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9DD41" w14:textId="0570CFB0" w:rsidR="00BE4B18" w:rsidRDefault="00BE4B18" w:rsidP="00C4448B">
      <w:pPr>
        <w:spacing w:after="0" w:line="240" w:lineRule="auto"/>
        <w:ind w:left="720" w:right="922"/>
        <w:jc w:val="center"/>
        <w:rPr>
          <w:rFonts w:ascii="Arial" w:hAnsi="Arial" w:cs="Arial"/>
          <w:b/>
          <w:color w:val="365F91" w:themeColor="accent1" w:themeShade="BF"/>
          <w:sz w:val="24"/>
          <w:szCs w:val="24"/>
        </w:rPr>
      </w:pPr>
      <w:bookmarkStart w:id="0" w:name="_GoBack"/>
      <w:r>
        <w:rPr>
          <w:noProof/>
        </w:rPr>
        <w:drawing>
          <wp:inline distT="0" distB="0" distL="0" distR="0" wp14:anchorId="037A7D06" wp14:editId="6F8CF663">
            <wp:extent cx="1121134" cy="608215"/>
            <wp:effectExtent l="0" t="0" r="317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P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1134" cy="608215"/>
                    </a:xfrm>
                    <a:prstGeom prst="rect">
                      <a:avLst/>
                    </a:prstGeom>
                  </pic:spPr>
                </pic:pic>
              </a:graphicData>
            </a:graphic>
          </wp:inline>
        </w:drawing>
      </w:r>
      <w:bookmarkEnd w:id="0"/>
    </w:p>
    <w:p w14:paraId="397B05DC" w14:textId="36D1E4F8" w:rsidR="00A2776B" w:rsidRDefault="00A2776B" w:rsidP="00730DEE">
      <w:pPr>
        <w:spacing w:before="120" w:after="0" w:line="240" w:lineRule="auto"/>
        <w:ind w:left="720" w:right="922"/>
        <w:jc w:val="center"/>
        <w:rPr>
          <w:rFonts w:ascii="Arial" w:hAnsi="Arial" w:cs="Arial"/>
          <w:b/>
          <w:color w:val="365F91" w:themeColor="accent1" w:themeShade="BF"/>
          <w:sz w:val="24"/>
          <w:szCs w:val="24"/>
        </w:rPr>
      </w:pPr>
      <w:r w:rsidRPr="00F93288">
        <w:rPr>
          <w:rFonts w:ascii="Arial" w:hAnsi="Arial" w:cs="Arial"/>
          <w:b/>
          <w:color w:val="365F91" w:themeColor="accent1" w:themeShade="BF"/>
          <w:sz w:val="24"/>
          <w:szCs w:val="24"/>
        </w:rPr>
        <w:t>DEFINED CONTRIBUTION REPORTING TEMPLATE: TRUSTEES</w:t>
      </w:r>
    </w:p>
    <w:p w14:paraId="63BDE38E" w14:textId="77777777" w:rsidR="00F93288" w:rsidRPr="00EE174B" w:rsidRDefault="00F93288" w:rsidP="00C4448B">
      <w:pPr>
        <w:spacing w:after="0" w:line="240" w:lineRule="auto"/>
        <w:ind w:left="720" w:right="922"/>
        <w:jc w:val="center"/>
        <w:rPr>
          <w:rFonts w:ascii="Arial" w:hAnsi="Arial" w:cs="Arial"/>
          <w:sz w:val="24"/>
          <w:szCs w:val="24"/>
        </w:rPr>
      </w:pPr>
    </w:p>
    <w:p w14:paraId="3F9CAD2D" w14:textId="66AE23F0" w:rsidR="00A2776B" w:rsidRPr="00EE174B" w:rsidRDefault="00A2776B" w:rsidP="00F93288">
      <w:pPr>
        <w:pStyle w:val="SchTitle"/>
        <w:spacing w:before="120" w:after="0" w:line="240" w:lineRule="auto"/>
        <w:ind w:left="720" w:right="922"/>
        <w:rPr>
          <w:rFonts w:cs="Arial"/>
          <w:sz w:val="24"/>
          <w:szCs w:val="24"/>
        </w:rPr>
      </w:pPr>
      <w:r w:rsidRPr="00EE174B">
        <w:rPr>
          <w:rFonts w:cs="Arial"/>
          <w:sz w:val="24"/>
          <w:szCs w:val="24"/>
        </w:rPr>
        <w:t>[insert name of pension scheme](the "Scheme")</w:t>
      </w:r>
    </w:p>
    <w:p w14:paraId="78AC7288" w14:textId="77777777" w:rsidR="00A2776B" w:rsidRPr="00EE174B" w:rsidRDefault="00A2776B" w:rsidP="00263C79">
      <w:pPr>
        <w:pStyle w:val="SchTitle"/>
        <w:spacing w:before="120" w:after="0" w:line="240" w:lineRule="auto"/>
        <w:ind w:left="720" w:right="918"/>
        <w:rPr>
          <w:rFonts w:cs="Arial"/>
          <w:sz w:val="24"/>
          <w:szCs w:val="24"/>
        </w:rPr>
      </w:pPr>
      <w:r w:rsidRPr="00EE174B">
        <w:rPr>
          <w:rFonts w:cs="Arial"/>
          <w:sz w:val="24"/>
          <w:szCs w:val="24"/>
        </w:rPr>
        <w:t>Annual Governance Statement for the Scheme Year ending [●]</w:t>
      </w:r>
      <w:r w:rsidRPr="00EE174B">
        <w:rPr>
          <w:rStyle w:val="FootnoteReference"/>
          <w:rFonts w:cs="Arial"/>
          <w:sz w:val="24"/>
          <w:szCs w:val="24"/>
        </w:rPr>
        <w:footnoteReference w:id="1"/>
      </w:r>
      <w:r w:rsidRPr="00EE174B">
        <w:rPr>
          <w:rFonts w:cs="Arial"/>
          <w:sz w:val="24"/>
          <w:szCs w:val="24"/>
        </w:rPr>
        <w:t xml:space="preserve"> </w:t>
      </w:r>
    </w:p>
    <w:p w14:paraId="0AB2CDC9" w14:textId="77777777" w:rsidR="00A2776B" w:rsidRPr="00EE174B" w:rsidRDefault="00A2776B" w:rsidP="00263C79">
      <w:pPr>
        <w:pStyle w:val="SchTitle"/>
        <w:spacing w:before="120" w:after="0" w:line="240" w:lineRule="auto"/>
        <w:ind w:left="720" w:right="918"/>
        <w:rPr>
          <w:rFonts w:cs="Arial"/>
          <w:sz w:val="24"/>
          <w:szCs w:val="24"/>
        </w:rPr>
      </w:pPr>
      <w:r w:rsidRPr="00EE174B">
        <w:rPr>
          <w:rFonts w:cs="Arial"/>
          <w:sz w:val="24"/>
          <w:szCs w:val="24"/>
        </w:rPr>
        <w:t>prepared in accordance with regulation 23 of the Occupational Pension Schemes (Scheme Administration) Regulations 1996 (the "Regulations")</w:t>
      </w:r>
      <w:r w:rsidRPr="00EE174B">
        <w:rPr>
          <w:rStyle w:val="FootnoteReference"/>
          <w:rFonts w:cs="Arial"/>
          <w:sz w:val="24"/>
          <w:szCs w:val="24"/>
        </w:rPr>
        <w:footnoteReference w:id="2"/>
      </w:r>
    </w:p>
    <w:p w14:paraId="2A64393F" w14:textId="49D58D94" w:rsidR="00283160" w:rsidRPr="00FE7E3C" w:rsidRDefault="006B323D" w:rsidP="00C4448B">
      <w:pPr>
        <w:spacing w:after="0" w:line="240" w:lineRule="auto"/>
        <w:rPr>
          <w:lang w:val="en-GB"/>
        </w:rPr>
      </w:pPr>
      <w:r w:rsidRPr="00FE7E3C">
        <w:rPr>
          <w:noProof/>
        </w:rPr>
        <mc:AlternateContent>
          <mc:Choice Requires="wpg">
            <w:drawing>
              <wp:anchor distT="0" distB="0" distL="114300" distR="114300" simplePos="0" relativeHeight="251658241" behindDoc="1" locked="0" layoutInCell="1" allowOverlap="1" wp14:anchorId="7A9B375E" wp14:editId="711E6FFF">
                <wp:simplePos x="0" y="0"/>
                <wp:positionH relativeFrom="margin">
                  <wp:align>right</wp:align>
                </wp:positionH>
                <wp:positionV relativeFrom="paragraph">
                  <wp:posOffset>119392</wp:posOffset>
                </wp:positionV>
                <wp:extent cx="6970144" cy="45719"/>
                <wp:effectExtent l="0" t="0" r="21590" b="0"/>
                <wp:wrapNone/>
                <wp:docPr id="49"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0144" cy="45719"/>
                          <a:chOff x="567" y="-257"/>
                          <a:chExt cx="10375" cy="2"/>
                        </a:xfrm>
                      </wpg:grpSpPr>
                      <wps:wsp>
                        <wps:cNvPr id="50" name="Freeform 191"/>
                        <wps:cNvSpPr>
                          <a:spLocks/>
                        </wps:cNvSpPr>
                        <wps:spPr bwMode="auto">
                          <a:xfrm>
                            <a:off x="567" y="-257"/>
                            <a:ext cx="10375" cy="2"/>
                          </a:xfrm>
                          <a:custGeom>
                            <a:avLst/>
                            <a:gdLst>
                              <a:gd name="T0" fmla="+- 0 567 567"/>
                              <a:gd name="T1" fmla="*/ T0 w 10375"/>
                              <a:gd name="T2" fmla="+- 0 10942 567"/>
                              <a:gd name="T3" fmla="*/ T2 w 10375"/>
                            </a:gdLst>
                            <a:ahLst/>
                            <a:cxnLst>
                              <a:cxn ang="0">
                                <a:pos x="T1" y="0"/>
                              </a:cxn>
                              <a:cxn ang="0">
                                <a:pos x="T3" y="0"/>
                              </a:cxn>
                            </a:cxnLst>
                            <a:rect l="0" t="0" r="r" b="b"/>
                            <a:pathLst>
                              <a:path w="10375">
                                <a:moveTo>
                                  <a:pt x="0" y="0"/>
                                </a:moveTo>
                                <a:lnTo>
                                  <a:pt x="10375" y="0"/>
                                </a:lnTo>
                              </a:path>
                            </a:pathLst>
                          </a:custGeom>
                          <a:noFill/>
                          <a:ln w="25400" cmpd="thickThin">
                            <a:solidFill>
                              <a:srgbClr val="70AAD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2B7A60" id="Group 190" o:spid="_x0000_s1026" style="position:absolute;margin-left:497.65pt;margin-top:9.4pt;width:548.85pt;height:3.6pt;z-index:-251658239;mso-position-horizontal:right;mso-position-horizontal-relative:margin" coordorigin="567,-257" coordsize="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">
                <v:shape id="Freeform 191" o:spid="_x0000_s1027" style="position:absolute;left:567;top:-257;width:10375;height:2;visibility:visible;mso-wrap-style:square;v-text-anchor:top" coordsize="10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" path="m,l10375,e" filled="f" strokecolor="#70aadc" strokeweight="2pt">
                  <v:stroke linestyle="thickThin"/>
                  <v:path arrowok="t" o:connecttype="custom" o:connectlocs="0,0;10375,0" o:connectangles="0,0"/>
                </v:shape>
                <w10:wrap anchorx="margin"/>
              </v:group>
            </w:pict>
          </mc:Fallback>
        </mc:AlternateContent>
      </w:r>
    </w:p>
    <w:p w14:paraId="1FE20E29" w14:textId="7AE60D15" w:rsidR="00A2776B" w:rsidRPr="00F93288" w:rsidRDefault="00F93288" w:rsidP="00F93288">
      <w:pPr>
        <w:pStyle w:val="Heading1"/>
      </w:pPr>
      <w:r w:rsidRPr="00F93288">
        <w:t xml:space="preserve">DEFAULT ARRANGEMENT </w:t>
      </w:r>
    </w:p>
    <w:p w14:paraId="3E4603CD" w14:textId="77777777" w:rsidR="00A2776B" w:rsidRPr="00EE174B" w:rsidRDefault="00A2776B" w:rsidP="00EE174B">
      <w:pPr>
        <w:pStyle w:val="Level2"/>
        <w:ind w:right="468"/>
        <w:rPr>
          <w:sz w:val="20"/>
          <w:szCs w:val="20"/>
        </w:rPr>
      </w:pPr>
      <w:r w:rsidRPr="00EE174B">
        <w:rPr>
          <w:sz w:val="20"/>
          <w:szCs w:val="20"/>
        </w:rPr>
        <w:t>A copy of the [</w:t>
      </w:r>
      <w:r w:rsidRPr="00EE174B">
        <w:rPr>
          <w:i/>
          <w:sz w:val="20"/>
          <w:szCs w:val="20"/>
        </w:rPr>
        <w:t>first</w:t>
      </w:r>
      <w:r w:rsidRPr="00EE174B">
        <w:rPr>
          <w:sz w:val="20"/>
          <w:szCs w:val="20"/>
        </w:rPr>
        <w:t>]/[</w:t>
      </w:r>
      <w:r w:rsidRPr="00EE174B">
        <w:rPr>
          <w:i/>
          <w:sz w:val="20"/>
          <w:szCs w:val="20"/>
        </w:rPr>
        <w:t>latest</w:t>
      </w:r>
      <w:r w:rsidRPr="00EE174B">
        <w:rPr>
          <w:sz w:val="20"/>
          <w:szCs w:val="20"/>
        </w:rPr>
        <w:t>] statement of investment principles prepared in accordance with regulation 2A of the Occupational Pension Schemes (Investment) Regulations 2005 is attached.</w:t>
      </w:r>
    </w:p>
    <w:p w14:paraId="1F0C9F33" w14:textId="77777777" w:rsidR="00A2776B" w:rsidRPr="00EE174B" w:rsidRDefault="00A2776B" w:rsidP="00EE174B">
      <w:pPr>
        <w:pStyle w:val="Level2"/>
        <w:ind w:right="468"/>
        <w:rPr>
          <w:sz w:val="20"/>
          <w:szCs w:val="20"/>
        </w:rPr>
      </w:pPr>
      <w:r w:rsidRPr="00EE174B">
        <w:rPr>
          <w:sz w:val="20"/>
          <w:szCs w:val="20"/>
        </w:rPr>
        <w:t xml:space="preserve">[A review of the default strategy and the performance of the default fund were undertaken during the Scheme year. </w:t>
      </w:r>
      <w:r w:rsidRPr="00EE174B">
        <w:rPr>
          <w:i/>
          <w:sz w:val="20"/>
          <w:szCs w:val="20"/>
        </w:rPr>
        <w:t xml:space="preserve"> [Include a description of the review and any changes resulting from the review.] </w:t>
      </w:r>
      <w:r w:rsidRPr="00EE174B">
        <w:rPr>
          <w:sz w:val="20"/>
          <w:szCs w:val="20"/>
        </w:rPr>
        <w:t>]</w:t>
      </w:r>
      <w:r w:rsidRPr="00EE174B">
        <w:rPr>
          <w:i/>
          <w:sz w:val="20"/>
          <w:szCs w:val="20"/>
        </w:rPr>
        <w:t>/[</w:t>
      </w:r>
      <w:r w:rsidRPr="00EE174B">
        <w:rPr>
          <w:sz w:val="20"/>
          <w:szCs w:val="20"/>
        </w:rPr>
        <w:t>No review was undertaken during the Scheme year. The last review was completed on [●]</w:t>
      </w:r>
      <w:r w:rsidRPr="00EE174B">
        <w:rPr>
          <w:rStyle w:val="FootnoteReference"/>
          <w:sz w:val="20"/>
          <w:szCs w:val="20"/>
        </w:rPr>
        <w:footnoteReference w:id="3"/>
      </w:r>
      <w:r w:rsidRPr="00EE174B">
        <w:rPr>
          <w:sz w:val="20"/>
          <w:szCs w:val="20"/>
        </w:rPr>
        <w:t>].</w:t>
      </w:r>
    </w:p>
    <w:p w14:paraId="42442532" w14:textId="51A5D33C" w:rsidR="00A2776B" w:rsidRPr="00F93288" w:rsidRDefault="00F93288" w:rsidP="00F93288">
      <w:pPr>
        <w:pStyle w:val="Heading1"/>
      </w:pPr>
      <w:r w:rsidRPr="00F93288">
        <w:t>CORE FINANCIAL TRANSACTIONS</w:t>
      </w:r>
    </w:p>
    <w:p w14:paraId="4B53B572" w14:textId="77777777" w:rsidR="00A2776B" w:rsidRPr="00EE174B" w:rsidRDefault="00A2776B" w:rsidP="00EE174B">
      <w:pPr>
        <w:pStyle w:val="Level2"/>
        <w:ind w:right="468"/>
        <w:rPr>
          <w:sz w:val="20"/>
          <w:szCs w:val="20"/>
        </w:rPr>
      </w:pPr>
      <w:r w:rsidRPr="00EE174B">
        <w:rPr>
          <w:sz w:val="20"/>
          <w:szCs w:val="20"/>
        </w:rPr>
        <w:t xml:space="preserve">The requirements of regulation 24 of the Regulations have been met and core financial transactions have been processed promptly and accurately by: </w:t>
      </w:r>
    </w:p>
    <w:p w14:paraId="6564BECA" w14:textId="77777777" w:rsidR="00A2776B" w:rsidRPr="00EE174B" w:rsidRDefault="00A2776B" w:rsidP="00EE174B">
      <w:pPr>
        <w:pStyle w:val="Level3"/>
        <w:numPr>
          <w:ilvl w:val="0"/>
          <w:numId w:val="0"/>
        </w:numPr>
        <w:spacing w:after="0" w:line="240" w:lineRule="auto"/>
        <w:ind w:left="709" w:right="468"/>
        <w:rPr>
          <w:rFonts w:cs="Arial"/>
          <w:sz w:val="20"/>
          <w:szCs w:val="20"/>
        </w:rPr>
      </w:pPr>
      <w:r w:rsidRPr="00EE174B">
        <w:rPr>
          <w:rFonts w:cs="Arial"/>
          <w:sz w:val="20"/>
          <w:szCs w:val="20"/>
        </w:rPr>
        <w:t>[</w:t>
      </w:r>
      <w:r w:rsidRPr="00EE174B">
        <w:rPr>
          <w:rFonts w:cs="Arial"/>
          <w:i/>
          <w:sz w:val="20"/>
          <w:szCs w:val="20"/>
        </w:rPr>
        <w:t>set out how the Trustee[s] [has/have] complied with the obligation to process core financial transactions promptly and accurately</w:t>
      </w:r>
      <w:r w:rsidRPr="00EE174B">
        <w:rPr>
          <w:rFonts w:cs="Arial"/>
          <w:sz w:val="20"/>
          <w:szCs w:val="20"/>
        </w:rPr>
        <w:t>]</w:t>
      </w:r>
      <w:r w:rsidRPr="00EE174B">
        <w:rPr>
          <w:rStyle w:val="FootnoteReference"/>
          <w:rFonts w:cs="Arial"/>
          <w:sz w:val="20"/>
          <w:szCs w:val="20"/>
        </w:rPr>
        <w:footnoteReference w:id="4"/>
      </w:r>
      <w:r w:rsidRPr="00EE174B">
        <w:rPr>
          <w:rFonts w:cs="Arial"/>
          <w:sz w:val="20"/>
          <w:szCs w:val="20"/>
        </w:rPr>
        <w:t>.</w:t>
      </w:r>
    </w:p>
    <w:p w14:paraId="64F82632" w14:textId="49B40393" w:rsidR="00A2776B" w:rsidRPr="00EE174B" w:rsidRDefault="00F93288" w:rsidP="00F93288">
      <w:pPr>
        <w:pStyle w:val="Heading1"/>
      </w:pPr>
      <w:r w:rsidRPr="00F93288">
        <w:t>CHARGES AND TRANSACTION COSTS</w:t>
      </w:r>
      <w:r w:rsidR="00A2776B" w:rsidRPr="00EE174B">
        <w:rPr>
          <w:rStyle w:val="FootnoteReference"/>
        </w:rPr>
        <w:footnoteReference w:id="5"/>
      </w:r>
    </w:p>
    <w:p w14:paraId="1EDE2BB3" w14:textId="77777777" w:rsidR="00A2776B" w:rsidRPr="00EE174B" w:rsidRDefault="00A2776B" w:rsidP="00EE174B">
      <w:pPr>
        <w:pStyle w:val="Level2"/>
        <w:ind w:right="468"/>
        <w:rPr>
          <w:sz w:val="20"/>
          <w:szCs w:val="20"/>
        </w:rPr>
      </w:pPr>
      <w:r w:rsidRPr="00EE174B">
        <w:rPr>
          <w:sz w:val="20"/>
          <w:szCs w:val="20"/>
        </w:rPr>
        <w:t xml:space="preserve">[The level of charges and transaction costs applicable to the default fund[s] during the Scheme year are]/[The range of the levels of charges and transaction costs applicable to the default arrangements during the Scheme year are]: </w:t>
      </w:r>
    </w:p>
    <w:p w14:paraId="4C3F3C35" w14:textId="77777777" w:rsidR="00A2776B" w:rsidRPr="00EE174B" w:rsidRDefault="00A2776B" w:rsidP="00EE174B">
      <w:pPr>
        <w:pStyle w:val="Level3"/>
        <w:numPr>
          <w:ilvl w:val="0"/>
          <w:numId w:val="0"/>
        </w:numPr>
        <w:spacing w:after="0" w:line="240" w:lineRule="auto"/>
        <w:ind w:left="1417" w:right="468" w:hanging="708"/>
        <w:rPr>
          <w:rFonts w:cs="Arial"/>
          <w:sz w:val="20"/>
          <w:szCs w:val="20"/>
        </w:rPr>
      </w:pPr>
      <w:r w:rsidRPr="00EE174B">
        <w:rPr>
          <w:rFonts w:cs="Arial"/>
          <w:sz w:val="20"/>
          <w:szCs w:val="20"/>
        </w:rPr>
        <w:t>[</w:t>
      </w:r>
      <w:r w:rsidRPr="00EE174B">
        <w:rPr>
          <w:rFonts w:cs="Arial"/>
          <w:i/>
          <w:sz w:val="20"/>
          <w:szCs w:val="20"/>
        </w:rPr>
        <w:t>insert appropriate details of charges and transaction costs</w:t>
      </w:r>
      <w:r w:rsidRPr="00EE174B">
        <w:rPr>
          <w:rFonts w:cs="Arial"/>
          <w:sz w:val="20"/>
          <w:szCs w:val="20"/>
        </w:rPr>
        <w:t>]</w:t>
      </w:r>
    </w:p>
    <w:p w14:paraId="30F5905A" w14:textId="77777777" w:rsidR="00A2776B" w:rsidRPr="00EE174B" w:rsidRDefault="00A2776B" w:rsidP="00EE174B">
      <w:pPr>
        <w:pStyle w:val="Level2"/>
        <w:ind w:right="468"/>
        <w:rPr>
          <w:sz w:val="20"/>
          <w:szCs w:val="20"/>
        </w:rPr>
      </w:pPr>
      <w:r w:rsidRPr="00EE174B">
        <w:rPr>
          <w:sz w:val="20"/>
          <w:szCs w:val="20"/>
        </w:rPr>
        <w:t>The range of the levels of charges and transaction costs applicable to the Scheme's other investment funds during the Scheme year are:</w:t>
      </w:r>
    </w:p>
    <w:p w14:paraId="57AF9107" w14:textId="77777777" w:rsidR="00A2776B" w:rsidRPr="00EE174B" w:rsidRDefault="00A2776B" w:rsidP="00EE174B">
      <w:pPr>
        <w:pStyle w:val="Level1"/>
        <w:tabs>
          <w:tab w:val="clear" w:pos="709"/>
        </w:tabs>
        <w:spacing w:after="0" w:line="240" w:lineRule="auto"/>
        <w:ind w:right="468" w:firstLine="0"/>
        <w:rPr>
          <w:rFonts w:cs="Arial"/>
          <w:sz w:val="20"/>
          <w:szCs w:val="20"/>
        </w:rPr>
      </w:pPr>
      <w:r w:rsidRPr="00EE174B">
        <w:rPr>
          <w:rFonts w:cs="Arial"/>
          <w:sz w:val="20"/>
          <w:szCs w:val="20"/>
        </w:rPr>
        <w:t>[</w:t>
      </w:r>
      <w:r w:rsidRPr="00EE174B">
        <w:rPr>
          <w:rFonts w:cs="Arial"/>
          <w:i/>
          <w:sz w:val="20"/>
          <w:szCs w:val="20"/>
        </w:rPr>
        <w:t>insert appropriate details of charges and transaction costs</w:t>
      </w:r>
      <w:r w:rsidRPr="00EE174B">
        <w:rPr>
          <w:rFonts w:cs="Arial"/>
          <w:sz w:val="20"/>
          <w:szCs w:val="20"/>
        </w:rPr>
        <w:t>]</w:t>
      </w:r>
    </w:p>
    <w:p w14:paraId="055BAC90" w14:textId="77777777" w:rsidR="00A2776B" w:rsidRPr="00EE174B" w:rsidRDefault="00A2776B" w:rsidP="00EE174B">
      <w:pPr>
        <w:pStyle w:val="Level2"/>
        <w:ind w:right="468"/>
        <w:rPr>
          <w:sz w:val="20"/>
          <w:szCs w:val="20"/>
        </w:rPr>
      </w:pPr>
      <w:r w:rsidRPr="00EE174B">
        <w:rPr>
          <w:sz w:val="20"/>
          <w:szCs w:val="20"/>
        </w:rPr>
        <w:t>[The Trustee[s] [has/have] not been able to obtain the following information about transaction costs:</w:t>
      </w:r>
    </w:p>
    <w:p w14:paraId="28F7BCD2" w14:textId="43B17E13" w:rsidR="00A2776B" w:rsidRPr="00EE174B" w:rsidRDefault="00A2776B" w:rsidP="00EE174B">
      <w:pPr>
        <w:pStyle w:val="Level2"/>
        <w:numPr>
          <w:ilvl w:val="0"/>
          <w:numId w:val="0"/>
        </w:numPr>
        <w:ind w:left="706" w:right="468"/>
        <w:rPr>
          <w:i/>
          <w:sz w:val="20"/>
          <w:szCs w:val="20"/>
        </w:rPr>
      </w:pPr>
      <w:r w:rsidRPr="00EE174B">
        <w:rPr>
          <w:i/>
          <w:sz w:val="20"/>
          <w:szCs w:val="20"/>
        </w:rPr>
        <w:t xml:space="preserve">[insert description of any information about transaction costs which the Trustee[s] [has/have] not been able to obtain].  </w:t>
      </w:r>
    </w:p>
    <w:p w14:paraId="43139A15" w14:textId="3AF2BF24" w:rsidR="00A2776B" w:rsidRPr="00EE174B" w:rsidRDefault="00A2776B" w:rsidP="00EE174B">
      <w:pPr>
        <w:pStyle w:val="Level2"/>
        <w:numPr>
          <w:ilvl w:val="0"/>
          <w:numId w:val="0"/>
        </w:numPr>
        <w:ind w:left="709" w:right="468"/>
        <w:rPr>
          <w:sz w:val="20"/>
          <w:szCs w:val="20"/>
        </w:rPr>
      </w:pPr>
      <w:r w:rsidRPr="00EE174B">
        <w:rPr>
          <w:sz w:val="20"/>
          <w:szCs w:val="20"/>
        </w:rPr>
        <w:t xml:space="preserve">The Trustee[s] [is/are] taking the following steps to obtain this information in the future: </w:t>
      </w:r>
    </w:p>
    <w:p w14:paraId="62B519C0" w14:textId="77777777" w:rsidR="00F93288" w:rsidRDefault="00A2776B" w:rsidP="00F93288">
      <w:pPr>
        <w:pStyle w:val="Level3"/>
        <w:numPr>
          <w:ilvl w:val="0"/>
          <w:numId w:val="0"/>
        </w:numPr>
        <w:spacing w:after="0"/>
        <w:ind w:left="1417" w:right="468" w:hanging="708"/>
        <w:rPr>
          <w:rFonts w:cs="Arial"/>
          <w:sz w:val="20"/>
          <w:szCs w:val="20"/>
        </w:rPr>
      </w:pPr>
      <w:r w:rsidRPr="00EE174B">
        <w:rPr>
          <w:rFonts w:cs="Arial"/>
          <w:sz w:val="20"/>
          <w:szCs w:val="20"/>
        </w:rPr>
        <w:t>[</w:t>
      </w:r>
      <w:r w:rsidRPr="00EE174B">
        <w:rPr>
          <w:rFonts w:cs="Arial"/>
          <w:i/>
          <w:sz w:val="20"/>
          <w:szCs w:val="20"/>
        </w:rPr>
        <w:t>list steps being taken</w:t>
      </w:r>
      <w:r w:rsidRPr="00EE174B">
        <w:rPr>
          <w:rFonts w:cs="Arial"/>
          <w:sz w:val="20"/>
          <w:szCs w:val="20"/>
        </w:rPr>
        <w:t>].</w:t>
      </w:r>
    </w:p>
    <w:p w14:paraId="58BEBBB0" w14:textId="3098DD48" w:rsidR="00A2776B" w:rsidRPr="00EE174B" w:rsidRDefault="00A2776B" w:rsidP="00EE174B">
      <w:pPr>
        <w:pStyle w:val="Level2"/>
        <w:ind w:right="378"/>
        <w:rPr>
          <w:sz w:val="20"/>
          <w:szCs w:val="20"/>
        </w:rPr>
      </w:pPr>
      <w:r w:rsidRPr="00EE174B">
        <w:rPr>
          <w:sz w:val="20"/>
          <w:szCs w:val="20"/>
        </w:rPr>
        <w:lastRenderedPageBreak/>
        <w:t>The Trustee[s] [has/have] assessed the extent to which the charges and transaction costs set out above represent good value for members</w:t>
      </w:r>
      <w:r w:rsidRPr="00EE174B">
        <w:rPr>
          <w:rStyle w:val="FootnoteReference"/>
          <w:sz w:val="20"/>
          <w:szCs w:val="20"/>
        </w:rPr>
        <w:footnoteReference w:id="6"/>
      </w:r>
      <w:r w:rsidRPr="00EE174B">
        <w:rPr>
          <w:sz w:val="20"/>
          <w:szCs w:val="20"/>
        </w:rPr>
        <w:t xml:space="preserve"> and have concluded: </w:t>
      </w:r>
    </w:p>
    <w:p w14:paraId="28332F4C" w14:textId="77777777" w:rsidR="00A2776B" w:rsidRPr="00EE174B" w:rsidRDefault="00A2776B" w:rsidP="00EE174B">
      <w:pPr>
        <w:pStyle w:val="Level3"/>
        <w:numPr>
          <w:ilvl w:val="0"/>
          <w:numId w:val="0"/>
        </w:numPr>
        <w:ind w:left="709" w:right="378"/>
        <w:rPr>
          <w:sz w:val="20"/>
          <w:szCs w:val="20"/>
        </w:rPr>
      </w:pPr>
      <w:r w:rsidRPr="00EE174B">
        <w:rPr>
          <w:sz w:val="20"/>
          <w:szCs w:val="20"/>
        </w:rPr>
        <w:t>[</w:t>
      </w:r>
      <w:r w:rsidRPr="00EE174B">
        <w:rPr>
          <w:i/>
          <w:sz w:val="20"/>
          <w:szCs w:val="20"/>
        </w:rPr>
        <w:t>explain the Trustee[']s['] assessment of value for members in relation to the Scheme's charges and transaction costs</w:t>
      </w:r>
      <w:r w:rsidRPr="00EE174B">
        <w:rPr>
          <w:sz w:val="20"/>
          <w:szCs w:val="20"/>
        </w:rPr>
        <w:t>].</w:t>
      </w:r>
    </w:p>
    <w:p w14:paraId="4EAA40B6" w14:textId="544365E3" w:rsidR="00A2776B" w:rsidRPr="00F93288" w:rsidRDefault="00F93288" w:rsidP="00F93288">
      <w:pPr>
        <w:pStyle w:val="Heading1"/>
      </w:pPr>
      <w:r w:rsidRPr="00F93288">
        <w:t>TRUSTEE KNOWLEDGE AND UNDERSTANDING</w:t>
      </w:r>
    </w:p>
    <w:p w14:paraId="7481789B" w14:textId="77777777" w:rsidR="00A2776B" w:rsidRPr="00EE174B" w:rsidRDefault="00A2776B" w:rsidP="00EE174B">
      <w:pPr>
        <w:pStyle w:val="Level2"/>
        <w:ind w:right="378"/>
        <w:rPr>
          <w:sz w:val="20"/>
          <w:szCs w:val="20"/>
        </w:rPr>
      </w:pPr>
      <w:r w:rsidRPr="00EE174B">
        <w:rPr>
          <w:sz w:val="20"/>
          <w:szCs w:val="20"/>
        </w:rPr>
        <w:t>The requirement under section [247]/[248] of the Pensions Act 2004 (requirement for knowledge and understanding)</w:t>
      </w:r>
      <w:r w:rsidRPr="00EE174B">
        <w:rPr>
          <w:rStyle w:val="FootnoteReference"/>
          <w:sz w:val="20"/>
          <w:szCs w:val="20"/>
        </w:rPr>
        <w:footnoteReference w:id="7"/>
      </w:r>
      <w:r w:rsidRPr="00EE174B">
        <w:rPr>
          <w:sz w:val="20"/>
          <w:szCs w:val="20"/>
        </w:rPr>
        <w:t xml:space="preserve"> has been met during the Scheme year by:</w:t>
      </w:r>
    </w:p>
    <w:p w14:paraId="25FCC121" w14:textId="77777777" w:rsidR="00A2776B" w:rsidRPr="00EE174B" w:rsidRDefault="00A2776B" w:rsidP="00EE174B">
      <w:pPr>
        <w:pStyle w:val="Level2"/>
        <w:ind w:right="378"/>
        <w:rPr>
          <w:sz w:val="20"/>
          <w:szCs w:val="20"/>
        </w:rPr>
      </w:pPr>
      <w:r w:rsidRPr="00EE174B">
        <w:rPr>
          <w:sz w:val="20"/>
          <w:szCs w:val="20"/>
        </w:rPr>
        <w:t>[explain how the statutory requirement for knowledge and understanding has been met during the Scheme year]</w:t>
      </w:r>
    </w:p>
    <w:p w14:paraId="6C89DB56" w14:textId="77777777" w:rsidR="00A2776B" w:rsidRPr="00EE174B" w:rsidRDefault="00A2776B" w:rsidP="00EE174B">
      <w:pPr>
        <w:pStyle w:val="Level2"/>
        <w:ind w:right="378"/>
        <w:rPr>
          <w:sz w:val="20"/>
          <w:szCs w:val="20"/>
        </w:rPr>
      </w:pPr>
      <w:r w:rsidRPr="00EE174B">
        <w:rPr>
          <w:sz w:val="20"/>
          <w:szCs w:val="20"/>
        </w:rPr>
        <w:t>The combined knowledge and understanding of the Trustee[s], together with the advice which is available to [it/them] enables [it/them] to properly exercise [its/their] functions as Trustee[s] by:</w:t>
      </w:r>
    </w:p>
    <w:p w14:paraId="7FB075F6" w14:textId="77777777" w:rsidR="00A2776B" w:rsidRPr="00EE174B" w:rsidRDefault="00A2776B" w:rsidP="00EE174B">
      <w:pPr>
        <w:pStyle w:val="Body2"/>
        <w:ind w:right="378"/>
        <w:rPr>
          <w:sz w:val="20"/>
          <w:szCs w:val="20"/>
        </w:rPr>
      </w:pPr>
      <w:r w:rsidRPr="00EE174B">
        <w:rPr>
          <w:sz w:val="20"/>
          <w:szCs w:val="20"/>
        </w:rPr>
        <w:t>[</w:t>
      </w:r>
      <w:r w:rsidRPr="00EE174B">
        <w:rPr>
          <w:i/>
          <w:sz w:val="20"/>
          <w:szCs w:val="20"/>
        </w:rPr>
        <w:t>explain how the Trustee[']s['] combined knowledge and understanding together with the advice available to them enables [it/them] to exercise [its/their] functions as trustee[s].</w:t>
      </w:r>
      <w:r w:rsidRPr="00EE174B">
        <w:rPr>
          <w:sz w:val="20"/>
          <w:szCs w:val="20"/>
        </w:rPr>
        <w:t>]</w:t>
      </w:r>
    </w:p>
    <w:p w14:paraId="2FAA6B29" w14:textId="3B0B74EB" w:rsidR="00A2776B" w:rsidRPr="00EE174B" w:rsidRDefault="00F93288" w:rsidP="00F93288">
      <w:pPr>
        <w:pStyle w:val="Heading1"/>
      </w:pPr>
      <w:r w:rsidRPr="00F93288">
        <w:t>MES/MASTERTRUSTS - NON-AFFILIATION OF TRUSTEES AND MEMBER REPRESENTATION</w:t>
      </w:r>
      <w:r w:rsidR="00A2776B" w:rsidRPr="00EE174B">
        <w:rPr>
          <w:rStyle w:val="FootnoteReference"/>
        </w:rPr>
        <w:footnoteReference w:id="8"/>
      </w:r>
      <w:r w:rsidR="00A2776B" w:rsidRPr="00EE174B">
        <w:rPr>
          <w:rStyle w:val="FootnoteReference"/>
        </w:rPr>
        <w:footnoteReference w:id="9"/>
      </w:r>
    </w:p>
    <w:p w14:paraId="37DDC30F" w14:textId="77777777" w:rsidR="00A2776B" w:rsidRPr="00EE174B" w:rsidRDefault="00A2776B" w:rsidP="00EE174B">
      <w:pPr>
        <w:pStyle w:val="Level2"/>
        <w:ind w:right="378"/>
        <w:rPr>
          <w:sz w:val="20"/>
          <w:szCs w:val="20"/>
        </w:rPr>
      </w:pPr>
      <w:r w:rsidRPr="00EE174B">
        <w:rPr>
          <w:sz w:val="20"/>
          <w:szCs w:val="20"/>
        </w:rPr>
        <w:t>The requirements of regulation 27(2) of the Regulations for a majority of the Trustees to be non-affiliated have been met during the Scheme year by:</w:t>
      </w:r>
    </w:p>
    <w:p w14:paraId="5190F502" w14:textId="77777777" w:rsidR="00A2776B" w:rsidRPr="00EE174B" w:rsidRDefault="00A2776B" w:rsidP="00EE174B">
      <w:pPr>
        <w:pStyle w:val="Body2"/>
        <w:ind w:right="378"/>
        <w:rPr>
          <w:sz w:val="20"/>
          <w:szCs w:val="20"/>
        </w:rPr>
      </w:pPr>
      <w:r w:rsidRPr="00EE174B">
        <w:rPr>
          <w:sz w:val="20"/>
          <w:szCs w:val="20"/>
        </w:rPr>
        <w:t>[</w:t>
      </w:r>
      <w:r w:rsidRPr="00EE174B">
        <w:rPr>
          <w:rFonts w:cs="Arial"/>
          <w:i/>
          <w:sz w:val="20"/>
          <w:szCs w:val="20"/>
        </w:rPr>
        <w:t>explain how the non-affiliation requirements have been met</w:t>
      </w:r>
      <w:r w:rsidRPr="00EE174B">
        <w:rPr>
          <w:sz w:val="20"/>
          <w:szCs w:val="20"/>
        </w:rPr>
        <w:t>].</w:t>
      </w:r>
    </w:p>
    <w:p w14:paraId="41143068" w14:textId="77777777" w:rsidR="00A2776B" w:rsidRPr="00EE174B" w:rsidRDefault="00A2776B" w:rsidP="00EE174B">
      <w:pPr>
        <w:pStyle w:val="Level2"/>
        <w:ind w:right="378"/>
        <w:rPr>
          <w:sz w:val="20"/>
          <w:szCs w:val="20"/>
        </w:rPr>
      </w:pPr>
      <w:r w:rsidRPr="00EE174B">
        <w:rPr>
          <w:sz w:val="20"/>
          <w:szCs w:val="20"/>
        </w:rPr>
        <w:t>[●] was appointed during the Scheme year.  The requirements for an open and transparent appointment process were met by:</w:t>
      </w:r>
    </w:p>
    <w:p w14:paraId="3E91E816" w14:textId="77777777" w:rsidR="00A2776B" w:rsidRPr="00EE174B" w:rsidRDefault="00A2776B" w:rsidP="00EE174B">
      <w:pPr>
        <w:pStyle w:val="Level2"/>
        <w:numPr>
          <w:ilvl w:val="0"/>
          <w:numId w:val="0"/>
        </w:numPr>
        <w:ind w:left="709" w:right="378"/>
        <w:rPr>
          <w:sz w:val="20"/>
          <w:szCs w:val="20"/>
        </w:rPr>
      </w:pPr>
      <w:r w:rsidRPr="00EE174B">
        <w:rPr>
          <w:sz w:val="20"/>
          <w:szCs w:val="20"/>
        </w:rPr>
        <w:t>[explain how the appointment process met the 'open and transparent' requirements].</w:t>
      </w:r>
    </w:p>
    <w:p w14:paraId="7E8179D1" w14:textId="77777777" w:rsidR="00A2776B" w:rsidRPr="00EE174B" w:rsidRDefault="00A2776B" w:rsidP="00EE174B">
      <w:pPr>
        <w:pStyle w:val="Level2"/>
        <w:ind w:right="378"/>
        <w:rPr>
          <w:sz w:val="20"/>
          <w:szCs w:val="20"/>
        </w:rPr>
      </w:pPr>
      <w:r w:rsidRPr="00EE174B">
        <w:rPr>
          <w:sz w:val="20"/>
          <w:szCs w:val="20"/>
        </w:rPr>
        <w:t>The arrangements the Trustees have put in place to encourage members of the Scheme or their representatives to make their views on matters relating to the Scheme known to the Trustees comprise:</w:t>
      </w:r>
    </w:p>
    <w:p w14:paraId="482B415C" w14:textId="77777777" w:rsidR="00A2776B" w:rsidRPr="00EE174B" w:rsidRDefault="00A2776B" w:rsidP="00EE174B">
      <w:pPr>
        <w:pStyle w:val="Body2"/>
        <w:spacing w:after="120"/>
        <w:ind w:left="706" w:right="378"/>
        <w:rPr>
          <w:sz w:val="20"/>
          <w:szCs w:val="20"/>
        </w:rPr>
      </w:pPr>
      <w:r w:rsidRPr="00EE174B">
        <w:rPr>
          <w:sz w:val="20"/>
          <w:szCs w:val="20"/>
        </w:rPr>
        <w:t>[</w:t>
      </w:r>
      <w:r w:rsidRPr="00EE174B">
        <w:rPr>
          <w:rFonts w:cs="Arial"/>
          <w:i/>
          <w:sz w:val="20"/>
          <w:szCs w:val="20"/>
        </w:rPr>
        <w:t>explain what arrangements have been put in place to encourage members/their representatives to make their views known</w:t>
      </w:r>
      <w:r w:rsidRPr="00EE174B">
        <w:rPr>
          <w:sz w:val="20"/>
          <w:szCs w:val="20"/>
        </w:rPr>
        <w:t>].</w:t>
      </w:r>
    </w:p>
    <w:p w14:paraId="3E7738C5" w14:textId="77777777" w:rsidR="00A2776B" w:rsidRPr="00EE174B" w:rsidRDefault="00A2776B" w:rsidP="00EE174B">
      <w:pPr>
        <w:pStyle w:val="Body2"/>
        <w:spacing w:after="0" w:line="240" w:lineRule="auto"/>
        <w:ind w:left="0" w:right="378"/>
        <w:rPr>
          <w:sz w:val="20"/>
          <w:szCs w:val="20"/>
        </w:rPr>
      </w:pPr>
    </w:p>
    <w:p w14:paraId="7EC9A8F1" w14:textId="77777777" w:rsidR="00A2776B" w:rsidRPr="00EE174B" w:rsidRDefault="00A2776B" w:rsidP="00EE174B">
      <w:pPr>
        <w:pStyle w:val="Body2"/>
        <w:ind w:left="0" w:right="378"/>
        <w:rPr>
          <w:sz w:val="20"/>
          <w:szCs w:val="20"/>
        </w:rPr>
      </w:pPr>
      <w:r w:rsidRPr="00EE174B">
        <w:rPr>
          <w:sz w:val="20"/>
          <w:szCs w:val="20"/>
        </w:rPr>
        <w:tab/>
        <w:t>Signed for and on behalf of [</w:t>
      </w:r>
      <w:r w:rsidRPr="00EE174B">
        <w:rPr>
          <w:i/>
          <w:sz w:val="20"/>
          <w:szCs w:val="20"/>
        </w:rPr>
        <w:t>insert name of Trustee</w:t>
      </w:r>
      <w:r w:rsidRPr="00EE174B">
        <w:rPr>
          <w:sz w:val="20"/>
          <w:szCs w:val="20"/>
        </w:rPr>
        <w:t>]</w:t>
      </w:r>
      <w:r w:rsidRPr="00EE174B">
        <w:rPr>
          <w:sz w:val="20"/>
          <w:szCs w:val="20"/>
        </w:rPr>
        <w:tab/>
      </w:r>
      <w:r w:rsidRPr="00EE174B">
        <w:rPr>
          <w:sz w:val="20"/>
          <w:szCs w:val="20"/>
        </w:rPr>
        <w:tab/>
        <w:t>Date ………………………...</w:t>
      </w:r>
    </w:p>
    <w:p w14:paraId="19631B6A" w14:textId="77777777" w:rsidR="00A2776B" w:rsidRPr="00EE174B" w:rsidRDefault="00A2776B" w:rsidP="00A2776B">
      <w:pPr>
        <w:pStyle w:val="Body2"/>
        <w:spacing w:after="0"/>
        <w:rPr>
          <w:sz w:val="20"/>
          <w:szCs w:val="20"/>
        </w:rPr>
      </w:pPr>
      <w:r w:rsidRPr="00EE174B">
        <w:rPr>
          <w:sz w:val="20"/>
          <w:szCs w:val="20"/>
        </w:rPr>
        <w:t>/[the Trustees of the Scheme] by</w:t>
      </w:r>
    </w:p>
    <w:p w14:paraId="0A1F80B6" w14:textId="77777777" w:rsidR="00A2776B" w:rsidRPr="00EE174B" w:rsidRDefault="00A2776B" w:rsidP="00A2776B">
      <w:pPr>
        <w:pStyle w:val="Body2"/>
        <w:spacing w:after="0"/>
        <w:rPr>
          <w:sz w:val="20"/>
          <w:szCs w:val="20"/>
        </w:rPr>
      </w:pPr>
    </w:p>
    <w:p w14:paraId="7599795D" w14:textId="77777777" w:rsidR="00A2776B" w:rsidRPr="00EE174B" w:rsidRDefault="00A2776B" w:rsidP="00A2776B">
      <w:pPr>
        <w:pStyle w:val="Body2"/>
        <w:spacing w:after="0"/>
        <w:rPr>
          <w:sz w:val="20"/>
          <w:szCs w:val="20"/>
        </w:rPr>
      </w:pPr>
    </w:p>
    <w:p w14:paraId="1BD1EE48" w14:textId="77777777" w:rsidR="00A2776B" w:rsidRPr="00EE174B" w:rsidRDefault="00A2776B" w:rsidP="00A2776B">
      <w:pPr>
        <w:pStyle w:val="Body2"/>
        <w:spacing w:after="0"/>
        <w:rPr>
          <w:sz w:val="20"/>
          <w:szCs w:val="20"/>
        </w:rPr>
      </w:pPr>
      <w:r w:rsidRPr="00EE174B">
        <w:rPr>
          <w:sz w:val="20"/>
          <w:szCs w:val="20"/>
        </w:rPr>
        <w:t>………………………………………………………………</w:t>
      </w:r>
    </w:p>
    <w:p w14:paraId="5FAEFF9E" w14:textId="51E7DE33" w:rsidR="00A2776B" w:rsidRPr="00EE174B" w:rsidRDefault="00A2776B" w:rsidP="00A2776B">
      <w:pPr>
        <w:pStyle w:val="Body2"/>
        <w:ind w:left="0" w:firstLine="709"/>
        <w:rPr>
          <w:sz w:val="20"/>
          <w:szCs w:val="20"/>
        </w:rPr>
      </w:pPr>
      <w:r w:rsidRPr="00EE174B">
        <w:rPr>
          <w:sz w:val="20"/>
          <w:szCs w:val="20"/>
        </w:rPr>
        <w:t>Chair of Trustees/Chairman</w:t>
      </w:r>
      <w:r w:rsidRPr="00EE174B">
        <w:rPr>
          <w:rStyle w:val="FootnoteReference"/>
          <w:sz w:val="20"/>
          <w:szCs w:val="20"/>
        </w:rPr>
        <w:footnoteReference w:id="10"/>
      </w:r>
    </w:p>
    <w:p w14:paraId="337867B8" w14:textId="3C0005F1" w:rsidR="00FE7E3C" w:rsidRPr="00AA629F" w:rsidRDefault="00FE7E3C" w:rsidP="003C3B35">
      <w:pPr>
        <w:pStyle w:val="ListNumber"/>
        <w:numPr>
          <w:ilvl w:val="0"/>
          <w:numId w:val="0"/>
        </w:numPr>
        <w:ind w:left="567" w:hanging="567"/>
        <w:rPr>
          <w:sz w:val="16"/>
          <w:szCs w:val="16"/>
          <w:lang w:val="en-GB"/>
        </w:rPr>
      </w:pPr>
    </w:p>
    <w:sectPr w:rsidR="00FE7E3C" w:rsidRPr="00AA629F" w:rsidSect="00810D97">
      <w:headerReference w:type="even" r:id="rId12"/>
      <w:headerReference w:type="default" r:id="rId13"/>
      <w:footerReference w:type="even" r:id="rId14"/>
      <w:footerReference w:type="default" r:id="rId15"/>
      <w:headerReference w:type="first" r:id="rId16"/>
      <w:footerReference w:type="first" r:id="rId17"/>
      <w:type w:val="continuous"/>
      <w:pgSz w:w="11920" w:h="16840"/>
      <w:pgMar w:top="288" w:right="461" w:bottom="288" w:left="46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603348" w14:textId="77777777" w:rsidR="00A2776B" w:rsidRDefault="00A2776B" w:rsidP="00A2776B">
      <w:pPr>
        <w:spacing w:after="0" w:line="240" w:lineRule="auto"/>
      </w:pPr>
      <w:r>
        <w:separator/>
      </w:r>
    </w:p>
  </w:endnote>
  <w:endnote w:type="continuationSeparator" w:id="0">
    <w:p w14:paraId="51993F56" w14:textId="77777777" w:rsidR="00A2776B" w:rsidRDefault="00A2776B" w:rsidP="00A27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EE2D1" w14:textId="77777777" w:rsidR="00367B9E" w:rsidRDefault="00367B9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A4785" w14:textId="22FE5544" w:rsidR="00E73B8E" w:rsidRDefault="00E73B8E">
    <w:pPr>
      <w:pStyle w:val="Footer"/>
    </w:pPr>
    <w:r>
      <w:rPr>
        <w:noProof/>
      </w:rPr>
      <w:drawing>
        <wp:anchor distT="0" distB="0" distL="114300" distR="114300" simplePos="0" relativeHeight="251659264" behindDoc="1" locked="0" layoutInCell="1" allowOverlap="1" wp14:anchorId="1219CB7A" wp14:editId="4A132B84">
          <wp:simplePos x="0" y="0"/>
          <wp:positionH relativeFrom="page">
            <wp:posOffset>0</wp:posOffset>
          </wp:positionH>
          <wp:positionV relativeFrom="page">
            <wp:posOffset>10066351</wp:posOffset>
          </wp:positionV>
          <wp:extent cx="7854508" cy="36004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8928" cy="360248"/>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7A775" w14:textId="77777777" w:rsidR="00367B9E" w:rsidRDefault="00367B9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C4D05F" w14:textId="77777777" w:rsidR="00A2776B" w:rsidRDefault="00A2776B" w:rsidP="00A2776B">
      <w:pPr>
        <w:spacing w:after="0" w:line="240" w:lineRule="auto"/>
      </w:pPr>
      <w:r>
        <w:separator/>
      </w:r>
    </w:p>
  </w:footnote>
  <w:footnote w:type="continuationSeparator" w:id="0">
    <w:p w14:paraId="11BB92B7" w14:textId="77777777" w:rsidR="00A2776B" w:rsidRDefault="00A2776B" w:rsidP="00A2776B">
      <w:pPr>
        <w:spacing w:after="0" w:line="240" w:lineRule="auto"/>
      </w:pPr>
      <w:r>
        <w:continuationSeparator/>
      </w:r>
    </w:p>
  </w:footnote>
  <w:footnote w:id="1">
    <w:p w14:paraId="088D4D99" w14:textId="4D5F36C9" w:rsidR="00A2776B" w:rsidRPr="00C4448B" w:rsidRDefault="00A2776B" w:rsidP="00C4448B">
      <w:pPr>
        <w:pStyle w:val="FootnoteText"/>
        <w:tabs>
          <w:tab w:val="clear" w:pos="720"/>
        </w:tabs>
        <w:ind w:left="360" w:right="378" w:hanging="360"/>
        <w:rPr>
          <w:szCs w:val="16"/>
        </w:rPr>
      </w:pPr>
      <w:r w:rsidRPr="00C4448B">
        <w:rPr>
          <w:rStyle w:val="FootnoteReference"/>
          <w:sz w:val="15"/>
          <w:szCs w:val="15"/>
        </w:rPr>
        <w:footnoteRef/>
      </w:r>
      <w:r w:rsidRPr="00C4448B">
        <w:rPr>
          <w:sz w:val="15"/>
          <w:szCs w:val="15"/>
        </w:rPr>
        <w:t xml:space="preserve"> </w:t>
      </w:r>
      <w:r w:rsidRPr="00C4448B">
        <w:rPr>
          <w:sz w:val="15"/>
          <w:szCs w:val="15"/>
        </w:rPr>
        <w:tab/>
      </w:r>
      <w:r w:rsidRPr="00C4448B">
        <w:rPr>
          <w:szCs w:val="16"/>
        </w:rPr>
        <w:t xml:space="preserve">If the first Scheme year ends before 5 April 2016 references to Scheme year are to the part of the Scheme year starting on 6 April 2015 (e.g. where a Scheme year ends on 31 December 2015, this statement should cover the period 6 April 2015 to 31 December 2015).  </w:t>
      </w:r>
    </w:p>
    <w:p w14:paraId="2FE69530" w14:textId="77777777" w:rsidR="00A2776B" w:rsidRPr="00C4448B" w:rsidRDefault="00A2776B" w:rsidP="00C4448B">
      <w:pPr>
        <w:pStyle w:val="FootnoteText"/>
        <w:tabs>
          <w:tab w:val="clear" w:pos="720"/>
        </w:tabs>
        <w:ind w:left="360" w:right="378" w:hanging="360"/>
        <w:rPr>
          <w:szCs w:val="16"/>
        </w:rPr>
      </w:pPr>
      <w:r w:rsidRPr="00C4448B">
        <w:rPr>
          <w:szCs w:val="16"/>
        </w:rPr>
        <w:tab/>
        <w:t xml:space="preserve">If the Scheme year ends before 6 July 2015 no statement is required for the period from 6 April 2015 to the end of the Scheme year.  The first statement required to be prepared will cover the period from 6 April 2015 to the Scheme year ending on or between 6 April 2016 and 6 July 2016.  </w:t>
      </w:r>
    </w:p>
  </w:footnote>
  <w:footnote w:id="2">
    <w:p w14:paraId="3BF62B87" w14:textId="77777777" w:rsidR="00A2776B" w:rsidRPr="00C4448B" w:rsidRDefault="00A2776B" w:rsidP="00C4448B">
      <w:pPr>
        <w:pStyle w:val="FootnoteText"/>
        <w:tabs>
          <w:tab w:val="clear" w:pos="720"/>
        </w:tabs>
        <w:ind w:left="360" w:right="378" w:hanging="360"/>
        <w:rPr>
          <w:szCs w:val="16"/>
        </w:rPr>
      </w:pPr>
      <w:r w:rsidRPr="00C4448B">
        <w:rPr>
          <w:rStyle w:val="FootnoteReference"/>
          <w:szCs w:val="16"/>
        </w:rPr>
        <w:footnoteRef/>
      </w:r>
      <w:r w:rsidRPr="00C4448B">
        <w:rPr>
          <w:szCs w:val="16"/>
        </w:rPr>
        <w:t xml:space="preserve"> </w:t>
      </w:r>
      <w:r w:rsidRPr="00C4448B">
        <w:rPr>
          <w:szCs w:val="16"/>
        </w:rPr>
        <w:tab/>
        <w:t xml:space="preserve">The statement must be signed within 7 months of the end of the Scheme year.  A copy of the statement must be included in the Scheme's annual report.  The trustee[s] will need to confirm that the statement has been prepared when completing the Scheme return via Exchange. </w:t>
      </w:r>
    </w:p>
  </w:footnote>
  <w:footnote w:id="3">
    <w:p w14:paraId="3BF5FEFF" w14:textId="77777777" w:rsidR="00A2776B" w:rsidRPr="00C4448B" w:rsidRDefault="00A2776B" w:rsidP="00C4448B">
      <w:pPr>
        <w:pStyle w:val="FootnoteText"/>
        <w:tabs>
          <w:tab w:val="clear" w:pos="720"/>
        </w:tabs>
        <w:ind w:left="360" w:right="378" w:hanging="360"/>
        <w:rPr>
          <w:szCs w:val="16"/>
        </w:rPr>
      </w:pPr>
      <w:r w:rsidRPr="00C4448B">
        <w:rPr>
          <w:rStyle w:val="FootnoteReference"/>
          <w:szCs w:val="16"/>
        </w:rPr>
        <w:footnoteRef/>
      </w:r>
      <w:r w:rsidRPr="00C4448B">
        <w:rPr>
          <w:szCs w:val="16"/>
        </w:rPr>
        <w:t xml:space="preserve"> </w:t>
      </w:r>
      <w:r w:rsidRPr="00C4448B">
        <w:rPr>
          <w:szCs w:val="16"/>
        </w:rPr>
        <w:tab/>
        <w:t xml:space="preserve">Regulation 23(a)(iv) requires the trustees to include the date of the last review.  As the review will be carried out over a period of weeks or months we suggest that the Trustee[s] insert the date on which the revised SIP is signed. </w:t>
      </w:r>
    </w:p>
  </w:footnote>
  <w:footnote w:id="4">
    <w:p w14:paraId="67444B02" w14:textId="77777777" w:rsidR="00A2776B" w:rsidRPr="00C4448B" w:rsidRDefault="00A2776B" w:rsidP="00C4448B">
      <w:pPr>
        <w:pStyle w:val="Level2"/>
        <w:numPr>
          <w:ilvl w:val="0"/>
          <w:numId w:val="0"/>
        </w:numPr>
        <w:spacing w:before="0"/>
        <w:ind w:left="360" w:right="378" w:hanging="360"/>
        <w:rPr>
          <w:sz w:val="16"/>
          <w:szCs w:val="16"/>
        </w:rPr>
      </w:pPr>
      <w:r w:rsidRPr="00C4448B">
        <w:rPr>
          <w:rStyle w:val="FootnoteReference"/>
          <w:sz w:val="16"/>
          <w:szCs w:val="16"/>
        </w:rPr>
        <w:footnoteRef/>
      </w:r>
      <w:r w:rsidRPr="00C4448B">
        <w:rPr>
          <w:sz w:val="16"/>
          <w:szCs w:val="16"/>
        </w:rPr>
        <w:t xml:space="preserve"> </w:t>
      </w:r>
      <w:r w:rsidRPr="00C4448B">
        <w:rPr>
          <w:sz w:val="16"/>
          <w:szCs w:val="16"/>
        </w:rPr>
        <w:tab/>
        <w:t>The Trustee[s] [is/are] required to secure that certain core financial transactions in relation to the default fund are processed promptly and accurately.  Examples of core financial transactions include (but are not limited too):</w:t>
      </w:r>
    </w:p>
    <w:p w14:paraId="41FE8BC7" w14:textId="77777777" w:rsidR="00A2776B" w:rsidRPr="00C4448B" w:rsidRDefault="00A2776B" w:rsidP="00047DFC">
      <w:pPr>
        <w:pStyle w:val="Level3"/>
        <w:tabs>
          <w:tab w:val="clear" w:pos="3948"/>
          <w:tab w:val="left" w:pos="900"/>
        </w:tabs>
        <w:spacing w:after="0" w:line="276" w:lineRule="auto"/>
        <w:ind w:left="360" w:right="378" w:firstLine="0"/>
        <w:rPr>
          <w:sz w:val="16"/>
          <w:szCs w:val="16"/>
        </w:rPr>
      </w:pPr>
      <w:r w:rsidRPr="00C4448B">
        <w:rPr>
          <w:sz w:val="16"/>
          <w:szCs w:val="16"/>
        </w:rPr>
        <w:t>investment of contributions to the Scheme;</w:t>
      </w:r>
    </w:p>
    <w:p w14:paraId="5D453B64" w14:textId="77777777" w:rsidR="00A2776B" w:rsidRPr="00C4448B" w:rsidRDefault="00A2776B" w:rsidP="00047DFC">
      <w:pPr>
        <w:pStyle w:val="Level3"/>
        <w:tabs>
          <w:tab w:val="clear" w:pos="3948"/>
          <w:tab w:val="left" w:pos="900"/>
        </w:tabs>
        <w:spacing w:after="0"/>
        <w:ind w:left="360" w:right="378" w:firstLine="0"/>
        <w:rPr>
          <w:sz w:val="16"/>
          <w:szCs w:val="16"/>
        </w:rPr>
      </w:pPr>
      <w:r w:rsidRPr="00C4448B">
        <w:rPr>
          <w:sz w:val="16"/>
          <w:szCs w:val="16"/>
        </w:rPr>
        <w:t>transfers of members' assets into and out of the Scheme;</w:t>
      </w:r>
    </w:p>
    <w:p w14:paraId="44044CF6" w14:textId="77777777" w:rsidR="00A2776B" w:rsidRPr="00C4448B" w:rsidRDefault="00A2776B" w:rsidP="00047DFC">
      <w:pPr>
        <w:pStyle w:val="Level3"/>
        <w:tabs>
          <w:tab w:val="clear" w:pos="3948"/>
          <w:tab w:val="left" w:pos="900"/>
        </w:tabs>
        <w:spacing w:after="0"/>
        <w:ind w:left="360" w:right="378" w:firstLine="0"/>
        <w:rPr>
          <w:sz w:val="16"/>
          <w:szCs w:val="16"/>
        </w:rPr>
      </w:pPr>
      <w:r w:rsidRPr="00C4448B">
        <w:rPr>
          <w:sz w:val="16"/>
          <w:szCs w:val="16"/>
        </w:rPr>
        <w:t>transfers of members' assets between different investments within the Scheme; and</w:t>
      </w:r>
    </w:p>
    <w:p w14:paraId="740946D7" w14:textId="77777777" w:rsidR="00A2776B" w:rsidRPr="00C4448B" w:rsidRDefault="00A2776B" w:rsidP="00047DFC">
      <w:pPr>
        <w:pStyle w:val="Level3"/>
        <w:tabs>
          <w:tab w:val="clear" w:pos="3948"/>
          <w:tab w:val="left" w:pos="900"/>
        </w:tabs>
        <w:spacing w:after="0"/>
        <w:ind w:left="360" w:right="378" w:firstLine="0"/>
        <w:rPr>
          <w:sz w:val="16"/>
          <w:szCs w:val="16"/>
        </w:rPr>
      </w:pPr>
      <w:r w:rsidRPr="00C4448B">
        <w:rPr>
          <w:sz w:val="16"/>
          <w:szCs w:val="16"/>
        </w:rPr>
        <w:t>payments from the Scheme to, or in respect of, members.</w:t>
      </w:r>
    </w:p>
  </w:footnote>
  <w:footnote w:id="5">
    <w:p w14:paraId="22EF9F44" w14:textId="77777777" w:rsidR="00A2776B" w:rsidRPr="00C4448B" w:rsidRDefault="00A2776B" w:rsidP="00C4448B">
      <w:pPr>
        <w:pStyle w:val="Default"/>
        <w:ind w:left="360" w:right="378" w:hanging="360"/>
        <w:rPr>
          <w:sz w:val="16"/>
          <w:szCs w:val="16"/>
        </w:rPr>
      </w:pPr>
      <w:r w:rsidRPr="00C4448B">
        <w:rPr>
          <w:rStyle w:val="FootnoteReference"/>
          <w:sz w:val="16"/>
          <w:szCs w:val="16"/>
        </w:rPr>
        <w:footnoteRef/>
      </w:r>
      <w:r w:rsidRPr="00C4448B">
        <w:rPr>
          <w:sz w:val="16"/>
          <w:szCs w:val="16"/>
        </w:rPr>
        <w:t xml:space="preserve"> </w:t>
      </w:r>
      <w:r w:rsidRPr="00C4448B">
        <w:rPr>
          <w:sz w:val="16"/>
          <w:szCs w:val="16"/>
        </w:rPr>
        <w:tab/>
        <w:t xml:space="preserve">The FCA/DWP paper 'Transaction Costs Disclosure: Improving Transparency in Workplace Pensions" notes that the disclosure of transaction costs will be introduced in two phases. In the first phase from 6 April 2015 IGCs and trustees are encouraged to report transaction cost information in as full and useful a way as possible.  However, there is flexibility in the first phase for governance bodies to choose how best to do this, based on the needs of their scheme and the information they have obtained.  The second phase will build on these reporting requirements to require disclosure of information about transaction costs and administration charges in a standardised, comparable format. </w:t>
      </w:r>
    </w:p>
  </w:footnote>
  <w:footnote w:id="6">
    <w:p w14:paraId="5DBDC29A" w14:textId="77777777" w:rsidR="00A2776B" w:rsidRPr="00C4448B" w:rsidRDefault="00A2776B" w:rsidP="00C4448B">
      <w:pPr>
        <w:pStyle w:val="FootnoteText"/>
        <w:tabs>
          <w:tab w:val="clear" w:pos="720"/>
        </w:tabs>
        <w:ind w:left="360" w:right="378" w:hanging="360"/>
        <w:rPr>
          <w:szCs w:val="16"/>
        </w:rPr>
      </w:pPr>
      <w:r w:rsidRPr="00C4448B">
        <w:rPr>
          <w:rStyle w:val="FootnoteReference"/>
          <w:szCs w:val="16"/>
        </w:rPr>
        <w:footnoteRef/>
      </w:r>
      <w:r w:rsidRPr="00C4448B">
        <w:rPr>
          <w:szCs w:val="16"/>
        </w:rPr>
        <w:t xml:space="preserve"> </w:t>
      </w:r>
      <w:r w:rsidRPr="00C4448B">
        <w:rPr>
          <w:szCs w:val="16"/>
        </w:rPr>
        <w:tab/>
        <w:t>tPR's 'Regulatory guidance for DC schemes' includes a 4-step model process for assessing value for money. tPR sees value for members as being wider than value for money and the wording is intended to ensure that trustees look wider than just investment costs.</w:t>
      </w:r>
    </w:p>
  </w:footnote>
  <w:footnote w:id="7">
    <w:p w14:paraId="53DF720C" w14:textId="77777777" w:rsidR="00A2776B" w:rsidRDefault="00A2776B" w:rsidP="00A2776B">
      <w:pPr>
        <w:pStyle w:val="FootnoteText"/>
        <w:tabs>
          <w:tab w:val="clear" w:pos="720"/>
        </w:tabs>
        <w:ind w:left="284" w:hanging="284"/>
      </w:pPr>
      <w:r>
        <w:rPr>
          <w:rStyle w:val="FootnoteReference"/>
        </w:rPr>
        <w:footnoteRef/>
      </w:r>
      <w:r>
        <w:t xml:space="preserve"> </w:t>
      </w:r>
      <w:r>
        <w:tab/>
        <w:t>The law requires the Trustee[s] to be conversant with the Scheme documents and to maintain knowledge and understanding of the law relating to pensions and trusts and the principles relevant to funding and investment.</w:t>
      </w:r>
    </w:p>
  </w:footnote>
  <w:footnote w:id="8">
    <w:p w14:paraId="3E2729F9" w14:textId="77777777" w:rsidR="00A2776B" w:rsidRDefault="00A2776B" w:rsidP="00A2776B">
      <w:pPr>
        <w:pStyle w:val="FootnoteText"/>
        <w:tabs>
          <w:tab w:val="clear" w:pos="720"/>
        </w:tabs>
        <w:ind w:left="284" w:hanging="284"/>
      </w:pPr>
      <w:r>
        <w:rPr>
          <w:rStyle w:val="FootnoteReference"/>
        </w:rPr>
        <w:footnoteRef/>
      </w:r>
      <w:r>
        <w:t xml:space="preserve"> </w:t>
      </w:r>
      <w:r>
        <w:tab/>
        <w:t xml:space="preserve">Where the Scheme is a relevant multi-employer scheme (i.e. a scheme in relation to which some or all of the participating employers are not connected employers, or is promoted as a scheme where participating employers need not be connected employers (subject to certain exclusions set out in regulation 21(1)(2)). </w:t>
      </w:r>
    </w:p>
  </w:footnote>
  <w:footnote w:id="9">
    <w:p w14:paraId="7F8219B5" w14:textId="77777777" w:rsidR="00A2776B" w:rsidRDefault="00A2776B" w:rsidP="00A2776B">
      <w:pPr>
        <w:pStyle w:val="FootnoteText"/>
        <w:tabs>
          <w:tab w:val="clear" w:pos="720"/>
        </w:tabs>
        <w:ind w:left="284" w:hanging="284"/>
      </w:pPr>
      <w:r>
        <w:rPr>
          <w:rStyle w:val="FootnoteReference"/>
        </w:rPr>
        <w:footnoteRef/>
      </w:r>
      <w:r>
        <w:t xml:space="preserve"> </w:t>
      </w:r>
      <w:r>
        <w:tab/>
        <w:t xml:space="preserve">Include 5.1 to 5.3 as appropriate. </w:t>
      </w:r>
    </w:p>
  </w:footnote>
  <w:footnote w:id="10">
    <w:p w14:paraId="3D21364E" w14:textId="77777777" w:rsidR="00A2776B" w:rsidRDefault="00A2776B" w:rsidP="00467B3C">
      <w:pPr>
        <w:pStyle w:val="FootnoteText"/>
        <w:tabs>
          <w:tab w:val="clear" w:pos="720"/>
        </w:tabs>
        <w:ind w:left="270" w:hanging="270"/>
      </w:pPr>
      <w:r>
        <w:rPr>
          <w:rStyle w:val="FootnoteReference"/>
        </w:rPr>
        <w:footnoteRef/>
      </w:r>
      <w:r>
        <w:t xml:space="preserve"> </w:t>
      </w:r>
      <w:r>
        <w:tab/>
        <w:t xml:space="preserve">The statement must be signed by the Chair of Trustees/Trustee Chairman appointed in accordance with regulation 22 of the Regulations or someone other than the Trustee[s] in accordance with the Scheme's trust deed and rules.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CFD29" w14:textId="77777777" w:rsidR="00367B9E" w:rsidRDefault="00367B9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C6E53" w14:textId="45E49EF2" w:rsidR="00E73B8E" w:rsidRDefault="00367B9E">
    <w:pPr>
      <w:pStyle w:val="Header"/>
    </w:pPr>
    <w:r>
      <w:rPr>
        <w:noProof/>
      </w:rPr>
      <w:drawing>
        <wp:anchor distT="0" distB="0" distL="114300" distR="114300" simplePos="0" relativeHeight="251661312" behindDoc="1" locked="0" layoutInCell="1" allowOverlap="1" wp14:anchorId="6EB2840D" wp14:editId="0523D112">
          <wp:simplePos x="0" y="0"/>
          <wp:positionH relativeFrom="page">
            <wp:posOffset>-65074</wp:posOffset>
          </wp:positionH>
          <wp:positionV relativeFrom="page">
            <wp:posOffset>-11927</wp:posOffset>
          </wp:positionV>
          <wp:extent cx="7854508" cy="36004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508" cy="3600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90E18" w14:textId="77777777" w:rsidR="00367B9E" w:rsidRDefault="00367B9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AA3D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D8EC4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C695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3E82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F05D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16A03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64C9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BA6D8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5EA5FC"/>
    <w:lvl w:ilvl="0">
      <w:start w:val="1"/>
      <w:numFmt w:val="decimal"/>
      <w:pStyle w:val="ListNumber"/>
      <w:lvlText w:val="%1."/>
      <w:lvlJc w:val="left"/>
      <w:pPr>
        <w:tabs>
          <w:tab w:val="num" w:pos="360"/>
        </w:tabs>
        <w:ind w:left="360" w:hanging="360"/>
      </w:pPr>
      <w:rPr>
        <w:b/>
      </w:rPr>
    </w:lvl>
  </w:abstractNum>
  <w:abstractNum w:abstractNumId="9" w15:restartNumberingAfterBreak="0">
    <w:nsid w:val="FFFFFF89"/>
    <w:multiLevelType w:val="singleLevel"/>
    <w:tmpl w:val="03AE66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D0F11"/>
    <w:multiLevelType w:val="hybridMultilevel"/>
    <w:tmpl w:val="5928D3EA"/>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1" w15:restartNumberingAfterBreak="0">
    <w:nsid w:val="0FE74F7D"/>
    <w:multiLevelType w:val="multilevel"/>
    <w:tmpl w:val="FBAECDEE"/>
    <w:name w:val="CustomListNum"/>
    <w:lvl w:ilvl="0">
      <w:start w:val="1"/>
      <w:numFmt w:val="decimal"/>
      <w:pStyle w:val="Heading1"/>
      <w:lvlText w:val="%1."/>
      <w:lvlJc w:val="left"/>
      <w:pPr>
        <w:tabs>
          <w:tab w:val="num" w:pos="3589"/>
        </w:tabs>
        <w:ind w:left="3589" w:hanging="709"/>
      </w:pPr>
      <w:rPr>
        <w:rFonts w:ascii="Arial" w:hAnsi="Arial" w:cs="Arial" w:hint="default"/>
        <w:b w:val="0"/>
      </w:rPr>
    </w:lvl>
    <w:lvl w:ilvl="1">
      <w:start w:val="1"/>
      <w:numFmt w:val="decimal"/>
      <w:pStyle w:val="Level2"/>
      <w:isLgl/>
      <w:lvlText w:val="%1.%2"/>
      <w:lvlJc w:val="left"/>
      <w:pPr>
        <w:tabs>
          <w:tab w:val="num" w:pos="3589"/>
        </w:tabs>
        <w:ind w:left="3589" w:hanging="709"/>
      </w:pPr>
      <w:rPr>
        <w:rFonts w:ascii="Arial" w:hAnsi="Arial" w:cs="Arial" w:hint="default"/>
        <w:b w:val="0"/>
      </w:rPr>
    </w:lvl>
    <w:lvl w:ilvl="2">
      <w:start w:val="1"/>
      <w:numFmt w:val="lowerLetter"/>
      <w:pStyle w:val="Level3"/>
      <w:lvlText w:val="(%3)"/>
      <w:lvlJc w:val="left"/>
      <w:pPr>
        <w:tabs>
          <w:tab w:val="num" w:pos="3948"/>
        </w:tabs>
        <w:ind w:left="3948" w:hanging="708"/>
      </w:pPr>
      <w:rPr>
        <w:rFonts w:ascii="Arial" w:hAnsi="Arial" w:cs="Arial" w:hint="default"/>
        <w:b w:val="0"/>
      </w:rPr>
    </w:lvl>
    <w:lvl w:ilvl="3">
      <w:start w:val="1"/>
      <w:numFmt w:val="lowerRoman"/>
      <w:pStyle w:val="Level4"/>
      <w:lvlText w:val="(%4)"/>
      <w:lvlJc w:val="left"/>
      <w:pPr>
        <w:tabs>
          <w:tab w:val="num" w:pos="5006"/>
        </w:tabs>
        <w:ind w:left="5006" w:hanging="709"/>
      </w:pPr>
      <w:rPr>
        <w:rFonts w:ascii="Arial" w:hAnsi="Arial" w:cs="Arial" w:hint="default"/>
        <w:b w:val="0"/>
      </w:rPr>
    </w:lvl>
    <w:lvl w:ilvl="4">
      <w:start w:val="1"/>
      <w:numFmt w:val="decimal"/>
      <w:pStyle w:val="Level5"/>
      <w:lvlText w:val="(%5)"/>
      <w:lvlJc w:val="left"/>
      <w:pPr>
        <w:tabs>
          <w:tab w:val="num" w:pos="5715"/>
        </w:tabs>
        <w:ind w:left="5715" w:hanging="709"/>
      </w:pPr>
      <w:rPr>
        <w:rFonts w:ascii="Arial" w:hAnsi="Arial" w:cs="Arial" w:hint="default"/>
        <w:b w:val="0"/>
      </w:rPr>
    </w:lvl>
    <w:lvl w:ilvl="5">
      <w:start w:val="1"/>
      <w:numFmt w:val="lowerRoman"/>
      <w:lvlText w:val="(%6)"/>
      <w:lvlJc w:val="left"/>
      <w:pPr>
        <w:tabs>
          <w:tab w:val="num" w:pos="5040"/>
        </w:tabs>
        <w:ind w:left="5040" w:hanging="36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12" w15:restartNumberingAfterBreak="0">
    <w:nsid w:val="3170605F"/>
    <w:multiLevelType w:val="multilevel"/>
    <w:tmpl w:val="05EA2F5C"/>
    <w:name w:val="SchCustomListNum"/>
    <w:styleLink w:val="SchCustomList"/>
    <w:lvl w:ilvl="0">
      <w:start w:val="1"/>
      <w:numFmt w:val="none"/>
      <w:pStyle w:val="SchTitle"/>
      <w:suff w:val="nothing"/>
      <w:lvlText w:val=""/>
      <w:lvlJc w:val="left"/>
      <w:pPr>
        <w:ind w:left="0" w:firstLine="0"/>
      </w:pPr>
      <w:rPr>
        <w:rFonts w:ascii="Arial" w:hAnsi="Arial" w:cs="Arial" w:hint="default"/>
        <w:b w:val="0"/>
      </w:rPr>
    </w:lvl>
    <w:lvl w:ilvl="1">
      <w:start w:val="1"/>
      <w:numFmt w:val="none"/>
      <w:pStyle w:val="SchSubtitle"/>
      <w:isLgl/>
      <w:suff w:val="nothing"/>
      <w:lvlText w:val=""/>
      <w:lvlJc w:val="left"/>
      <w:pPr>
        <w:ind w:left="0" w:firstLine="0"/>
      </w:pPr>
      <w:rPr>
        <w:rFonts w:ascii="Arial" w:hAnsi="Arial" w:cs="Arial" w:hint="default"/>
        <w:b w:val="0"/>
      </w:rPr>
    </w:lvl>
    <w:lvl w:ilvl="2">
      <w:start w:val="1"/>
      <w:numFmt w:val="decimal"/>
      <w:pStyle w:val="SchNumber1"/>
      <w:lvlText w:val="%3."/>
      <w:lvlJc w:val="left"/>
      <w:pPr>
        <w:tabs>
          <w:tab w:val="num" w:pos="709"/>
        </w:tabs>
        <w:ind w:left="709" w:hanging="709"/>
      </w:pPr>
      <w:rPr>
        <w:rFonts w:ascii="Arial" w:hAnsi="Arial" w:cs="Arial" w:hint="default"/>
        <w:b w:val="0"/>
      </w:rPr>
    </w:lvl>
    <w:lvl w:ilvl="3">
      <w:start w:val="1"/>
      <w:numFmt w:val="decimal"/>
      <w:pStyle w:val="SchNumber2"/>
      <w:lvlText w:val="%3.%4"/>
      <w:lvlJc w:val="left"/>
      <w:pPr>
        <w:tabs>
          <w:tab w:val="num" w:pos="709"/>
        </w:tabs>
        <w:ind w:left="709" w:hanging="709"/>
      </w:pPr>
      <w:rPr>
        <w:rFonts w:ascii="Arial" w:hAnsi="Arial" w:cs="Arial" w:hint="default"/>
        <w:b w:val="0"/>
      </w:rPr>
    </w:lvl>
    <w:lvl w:ilvl="4">
      <w:start w:val="1"/>
      <w:numFmt w:val="lowerLetter"/>
      <w:pStyle w:val="SchNumber3"/>
      <w:lvlText w:val="(%5)"/>
      <w:lvlJc w:val="left"/>
      <w:pPr>
        <w:tabs>
          <w:tab w:val="num" w:pos="1418"/>
        </w:tabs>
        <w:ind w:left="1418" w:hanging="709"/>
      </w:pPr>
      <w:rPr>
        <w:rFonts w:ascii="Arial" w:hAnsi="Arial" w:cs="Arial" w:hint="default"/>
        <w:b w:val="0"/>
      </w:rPr>
    </w:lvl>
    <w:lvl w:ilvl="5">
      <w:start w:val="1"/>
      <w:numFmt w:val="lowerRoman"/>
      <w:pStyle w:val="SchNumber4"/>
      <w:lvlText w:val="(%6)"/>
      <w:lvlJc w:val="left"/>
      <w:pPr>
        <w:tabs>
          <w:tab w:val="num" w:pos="2126"/>
        </w:tabs>
        <w:ind w:left="2126" w:hanging="708"/>
      </w:pPr>
      <w:rPr>
        <w:rFonts w:hint="default"/>
      </w:rPr>
    </w:lvl>
    <w:lvl w:ilvl="6">
      <w:start w:val="1"/>
      <w:numFmt w:val="decimal"/>
      <w:pStyle w:val="SchNumber5"/>
      <w:lvlText w:val="(%7)"/>
      <w:lvlJc w:val="left"/>
      <w:pPr>
        <w:tabs>
          <w:tab w:val="num" w:pos="2835"/>
        </w:tabs>
        <w:ind w:left="2835" w:hanging="709"/>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31680"/>
        </w:tabs>
        <w:ind w:left="0" w:firstLine="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23A"/>
    <w:rsid w:val="00047DFC"/>
    <w:rsid w:val="000772D1"/>
    <w:rsid w:val="000A01C6"/>
    <w:rsid w:val="000A03DC"/>
    <w:rsid w:val="00176496"/>
    <w:rsid w:val="001C3DD8"/>
    <w:rsid w:val="00263C79"/>
    <w:rsid w:val="002665CD"/>
    <w:rsid w:val="00283160"/>
    <w:rsid w:val="00356C3D"/>
    <w:rsid w:val="00367B9E"/>
    <w:rsid w:val="0037232F"/>
    <w:rsid w:val="00383387"/>
    <w:rsid w:val="003C3B35"/>
    <w:rsid w:val="003F400B"/>
    <w:rsid w:val="0044040F"/>
    <w:rsid w:val="00467B3C"/>
    <w:rsid w:val="00491096"/>
    <w:rsid w:val="00512502"/>
    <w:rsid w:val="005F5825"/>
    <w:rsid w:val="00631A78"/>
    <w:rsid w:val="0064304B"/>
    <w:rsid w:val="006B135B"/>
    <w:rsid w:val="006B323D"/>
    <w:rsid w:val="006F40AF"/>
    <w:rsid w:val="00724905"/>
    <w:rsid w:val="00730DEE"/>
    <w:rsid w:val="007373A0"/>
    <w:rsid w:val="007C12AD"/>
    <w:rsid w:val="007E2757"/>
    <w:rsid w:val="008000FF"/>
    <w:rsid w:val="00802068"/>
    <w:rsid w:val="00810D97"/>
    <w:rsid w:val="00834F68"/>
    <w:rsid w:val="008628E1"/>
    <w:rsid w:val="00871CA5"/>
    <w:rsid w:val="008A6E97"/>
    <w:rsid w:val="00910297"/>
    <w:rsid w:val="00933B4F"/>
    <w:rsid w:val="009A486D"/>
    <w:rsid w:val="009E023A"/>
    <w:rsid w:val="00A2776B"/>
    <w:rsid w:val="00AA629F"/>
    <w:rsid w:val="00AB214E"/>
    <w:rsid w:val="00B201DF"/>
    <w:rsid w:val="00BB2A58"/>
    <w:rsid w:val="00BC7F3C"/>
    <w:rsid w:val="00BD4F7F"/>
    <w:rsid w:val="00BE08FC"/>
    <w:rsid w:val="00BE4B18"/>
    <w:rsid w:val="00BE6173"/>
    <w:rsid w:val="00C159FD"/>
    <w:rsid w:val="00C4448B"/>
    <w:rsid w:val="00C773FD"/>
    <w:rsid w:val="00C96F85"/>
    <w:rsid w:val="00D01E2D"/>
    <w:rsid w:val="00DB6666"/>
    <w:rsid w:val="00DC35D9"/>
    <w:rsid w:val="00DD2DD8"/>
    <w:rsid w:val="00E33347"/>
    <w:rsid w:val="00E450E8"/>
    <w:rsid w:val="00E66F88"/>
    <w:rsid w:val="00E73B8E"/>
    <w:rsid w:val="00E77897"/>
    <w:rsid w:val="00EE174B"/>
    <w:rsid w:val="00F065D5"/>
    <w:rsid w:val="00F93288"/>
    <w:rsid w:val="00FC4C60"/>
    <w:rsid w:val="00FE7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A9B3722"/>
  <w15:docId w15:val="{CF2461CE-589F-459D-B94C-3EABA1F39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7"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7"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23D"/>
  </w:style>
  <w:style w:type="paragraph" w:styleId="Heading1">
    <w:name w:val="heading 1"/>
    <w:basedOn w:val="Normal"/>
    <w:next w:val="Normal"/>
    <w:link w:val="Heading1Char"/>
    <w:uiPriority w:val="9"/>
    <w:qFormat/>
    <w:rsid w:val="00F93288"/>
    <w:pPr>
      <w:keepNext/>
      <w:widowControl/>
      <w:numPr>
        <w:numId w:val="12"/>
      </w:numPr>
      <w:spacing w:before="240" w:after="0" w:line="240" w:lineRule="auto"/>
      <w:ind w:left="706" w:right="475" w:hanging="706"/>
      <w:jc w:val="both"/>
      <w:outlineLvl w:val="0"/>
    </w:pPr>
    <w:rPr>
      <w:rFonts w:ascii="Arial" w:eastAsiaTheme="majorEastAsia" w:hAnsi="Arial" w:cs="Arial"/>
      <w:b/>
      <w:color w:val="365F91"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14E"/>
    <w:pPr>
      <w:ind w:left="720"/>
      <w:contextualSpacing/>
    </w:pPr>
  </w:style>
  <w:style w:type="paragraph" w:styleId="BalloonText">
    <w:name w:val="Balloon Text"/>
    <w:basedOn w:val="Normal"/>
    <w:link w:val="BalloonTextChar"/>
    <w:uiPriority w:val="99"/>
    <w:semiHidden/>
    <w:unhideWhenUsed/>
    <w:rsid w:val="001C3D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DD8"/>
    <w:rPr>
      <w:rFonts w:ascii="Segoe UI" w:hAnsi="Segoe UI" w:cs="Segoe UI"/>
      <w:sz w:val="18"/>
      <w:szCs w:val="18"/>
    </w:rPr>
  </w:style>
  <w:style w:type="paragraph" w:styleId="BodyText">
    <w:name w:val="Body Text"/>
    <w:basedOn w:val="Normal"/>
    <w:link w:val="BodyTextChar"/>
    <w:uiPriority w:val="99"/>
    <w:unhideWhenUsed/>
    <w:rsid w:val="000772D1"/>
    <w:pPr>
      <w:spacing w:before="200" w:after="0" w:line="240" w:lineRule="auto"/>
      <w:jc w:val="both"/>
    </w:pPr>
    <w:rPr>
      <w:rFonts w:eastAsia="Garamond" w:cs="Garamond"/>
      <w:color w:val="0F4B91"/>
      <w:w w:val="86"/>
    </w:rPr>
  </w:style>
  <w:style w:type="character" w:customStyle="1" w:styleId="BodyTextChar">
    <w:name w:val="Body Text Char"/>
    <w:basedOn w:val="DefaultParagraphFont"/>
    <w:link w:val="BodyText"/>
    <w:uiPriority w:val="99"/>
    <w:rsid w:val="000772D1"/>
    <w:rPr>
      <w:rFonts w:eastAsia="Garamond" w:cs="Garamond"/>
      <w:color w:val="0F4B91"/>
      <w:w w:val="86"/>
    </w:rPr>
  </w:style>
  <w:style w:type="character" w:customStyle="1" w:styleId="Heading1Char">
    <w:name w:val="Heading 1 Char"/>
    <w:basedOn w:val="DefaultParagraphFont"/>
    <w:link w:val="Heading1"/>
    <w:uiPriority w:val="9"/>
    <w:rsid w:val="00F93288"/>
    <w:rPr>
      <w:rFonts w:ascii="Arial" w:eastAsiaTheme="majorEastAsia" w:hAnsi="Arial" w:cs="Arial"/>
      <w:b/>
      <w:color w:val="365F91" w:themeColor="accent1" w:themeShade="BF"/>
      <w:sz w:val="20"/>
      <w:szCs w:val="20"/>
    </w:rPr>
  </w:style>
  <w:style w:type="paragraph" w:styleId="List">
    <w:name w:val="List"/>
    <w:basedOn w:val="Normal"/>
    <w:uiPriority w:val="99"/>
    <w:unhideWhenUsed/>
    <w:rsid w:val="006B323D"/>
    <w:pPr>
      <w:ind w:left="283" w:hanging="283"/>
      <w:contextualSpacing/>
    </w:pPr>
  </w:style>
  <w:style w:type="paragraph" w:styleId="ListNumber">
    <w:name w:val="List Number"/>
    <w:basedOn w:val="Normal"/>
    <w:uiPriority w:val="99"/>
    <w:unhideWhenUsed/>
    <w:rsid w:val="000772D1"/>
    <w:pPr>
      <w:numPr>
        <w:numId w:val="7"/>
      </w:numPr>
      <w:tabs>
        <w:tab w:val="clear" w:pos="360"/>
      </w:tabs>
      <w:spacing w:before="200" w:after="0" w:line="240" w:lineRule="auto"/>
      <w:ind w:left="567" w:hanging="567"/>
    </w:pPr>
    <w:rPr>
      <w:color w:val="365F91"/>
    </w:rPr>
  </w:style>
  <w:style w:type="table" w:styleId="TableGrid">
    <w:name w:val="Table Grid"/>
    <w:basedOn w:val="TableNormal"/>
    <w:uiPriority w:val="59"/>
    <w:rsid w:val="00DC3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DD2DD8"/>
    <w:pPr>
      <w:spacing w:after="0" w:line="240" w:lineRule="auto"/>
      <w:jc w:val="center"/>
    </w:pPr>
    <w:rPr>
      <w:color w:val="365F91"/>
    </w:rPr>
  </w:style>
  <w:style w:type="character" w:customStyle="1" w:styleId="BodyText2Char">
    <w:name w:val="Body Text 2 Char"/>
    <w:basedOn w:val="DefaultParagraphFont"/>
    <w:link w:val="BodyText2"/>
    <w:uiPriority w:val="99"/>
    <w:rsid w:val="00DD2DD8"/>
    <w:rPr>
      <w:color w:val="365F91"/>
    </w:rPr>
  </w:style>
  <w:style w:type="paragraph" w:customStyle="1" w:styleId="Linestyle">
    <w:name w:val="Line style"/>
    <w:basedOn w:val="ListNumber"/>
    <w:qFormat/>
    <w:rsid w:val="00283160"/>
    <w:pPr>
      <w:numPr>
        <w:numId w:val="0"/>
      </w:numPr>
      <w:ind w:left="567"/>
    </w:pPr>
  </w:style>
  <w:style w:type="paragraph" w:customStyle="1" w:styleId="Linestyle2">
    <w:name w:val="Line style 2"/>
    <w:basedOn w:val="Linestyle"/>
    <w:qFormat/>
    <w:rsid w:val="00283160"/>
    <w:pPr>
      <w:ind w:left="0"/>
    </w:pPr>
  </w:style>
  <w:style w:type="character" w:styleId="Hyperlink">
    <w:name w:val="Hyperlink"/>
    <w:basedOn w:val="DefaultParagraphFont"/>
    <w:uiPriority w:val="99"/>
    <w:unhideWhenUsed/>
    <w:rsid w:val="00DD2DD8"/>
    <w:rPr>
      <w:color w:val="0000FF" w:themeColor="hyperlink"/>
      <w:u w:val="single"/>
    </w:rPr>
  </w:style>
  <w:style w:type="paragraph" w:customStyle="1" w:styleId="Body2">
    <w:name w:val="Body 2"/>
    <w:basedOn w:val="Normal"/>
    <w:link w:val="Body2Char"/>
    <w:qFormat/>
    <w:rsid w:val="00A2776B"/>
    <w:pPr>
      <w:widowControl/>
      <w:spacing w:after="210" w:line="264" w:lineRule="auto"/>
      <w:ind w:left="709"/>
      <w:jc w:val="both"/>
    </w:pPr>
    <w:rPr>
      <w:rFonts w:ascii="Arial" w:eastAsia="Arial Unicode MS" w:hAnsi="Arial" w:cs="Times New Roman"/>
      <w:sz w:val="21"/>
      <w:szCs w:val="21"/>
      <w:lang w:val="en-GB" w:eastAsia="en-GB"/>
    </w:rPr>
  </w:style>
  <w:style w:type="character" w:styleId="FootnoteReference">
    <w:name w:val="footnote reference"/>
    <w:basedOn w:val="DefaultParagraphFont"/>
    <w:uiPriority w:val="17"/>
    <w:unhideWhenUsed/>
    <w:rsid w:val="00A2776B"/>
    <w:rPr>
      <w:vertAlign w:val="superscript"/>
    </w:rPr>
  </w:style>
  <w:style w:type="paragraph" w:styleId="FootnoteText">
    <w:name w:val="footnote text"/>
    <w:basedOn w:val="Normal"/>
    <w:link w:val="FootnoteTextChar"/>
    <w:uiPriority w:val="17"/>
    <w:unhideWhenUsed/>
    <w:rsid w:val="00A2776B"/>
    <w:pPr>
      <w:widowControl/>
      <w:tabs>
        <w:tab w:val="left" w:pos="720"/>
      </w:tabs>
      <w:spacing w:after="0" w:line="264" w:lineRule="auto"/>
      <w:ind w:left="720" w:hanging="720"/>
      <w:jc w:val="both"/>
    </w:pPr>
    <w:rPr>
      <w:rFonts w:ascii="Arial" w:eastAsia="Arial Unicode MS" w:hAnsi="Arial" w:cs="Times New Roman"/>
      <w:sz w:val="16"/>
      <w:szCs w:val="21"/>
      <w:lang w:val="en-GB" w:eastAsia="en-GB"/>
    </w:rPr>
  </w:style>
  <w:style w:type="character" w:customStyle="1" w:styleId="FootnoteTextChar">
    <w:name w:val="Footnote Text Char"/>
    <w:basedOn w:val="DefaultParagraphFont"/>
    <w:link w:val="FootnoteText"/>
    <w:uiPriority w:val="17"/>
    <w:rsid w:val="00A2776B"/>
    <w:rPr>
      <w:rFonts w:ascii="Arial" w:eastAsia="Arial Unicode MS" w:hAnsi="Arial" w:cs="Times New Roman"/>
      <w:sz w:val="16"/>
      <w:szCs w:val="21"/>
      <w:lang w:val="en-GB" w:eastAsia="en-GB"/>
    </w:rPr>
  </w:style>
  <w:style w:type="paragraph" w:customStyle="1" w:styleId="Level1">
    <w:name w:val="Level 1"/>
    <w:basedOn w:val="Normal"/>
    <w:next w:val="Body2"/>
    <w:link w:val="Level1Char"/>
    <w:uiPriority w:val="6"/>
    <w:qFormat/>
    <w:rsid w:val="00A2776B"/>
    <w:pPr>
      <w:widowControl/>
      <w:tabs>
        <w:tab w:val="num" w:pos="709"/>
      </w:tabs>
      <w:spacing w:after="210" w:line="264" w:lineRule="auto"/>
      <w:ind w:left="709" w:hanging="709"/>
      <w:jc w:val="both"/>
      <w:outlineLvl w:val="0"/>
    </w:pPr>
    <w:rPr>
      <w:rFonts w:ascii="Arial" w:eastAsia="Arial Unicode MS" w:hAnsi="Arial" w:cs="Times New Roman"/>
      <w:sz w:val="21"/>
      <w:szCs w:val="21"/>
      <w:lang w:val="en-GB" w:eastAsia="en-GB"/>
    </w:rPr>
  </w:style>
  <w:style w:type="paragraph" w:customStyle="1" w:styleId="Level2">
    <w:name w:val="Level 2"/>
    <w:basedOn w:val="Body2"/>
    <w:next w:val="Body2"/>
    <w:link w:val="Level2Char"/>
    <w:uiPriority w:val="6"/>
    <w:qFormat/>
    <w:rsid w:val="00A2776B"/>
    <w:pPr>
      <w:numPr>
        <w:ilvl w:val="1"/>
        <w:numId w:val="12"/>
      </w:numPr>
      <w:spacing w:before="120" w:after="0" w:line="240" w:lineRule="auto"/>
      <w:ind w:left="706" w:hanging="706"/>
      <w:outlineLvl w:val="1"/>
    </w:pPr>
    <w:rPr>
      <w:rFonts w:cs="Arial"/>
      <w:sz w:val="24"/>
      <w:szCs w:val="24"/>
    </w:rPr>
  </w:style>
  <w:style w:type="paragraph" w:customStyle="1" w:styleId="Level3">
    <w:name w:val="Level 3"/>
    <w:basedOn w:val="Normal"/>
    <w:next w:val="Normal"/>
    <w:link w:val="Level3Char"/>
    <w:uiPriority w:val="6"/>
    <w:qFormat/>
    <w:rsid w:val="00A2776B"/>
    <w:pPr>
      <w:widowControl/>
      <w:numPr>
        <w:ilvl w:val="2"/>
        <w:numId w:val="12"/>
      </w:numPr>
      <w:spacing w:after="210" w:line="264" w:lineRule="auto"/>
      <w:jc w:val="both"/>
      <w:outlineLvl w:val="2"/>
    </w:pPr>
    <w:rPr>
      <w:rFonts w:ascii="Arial" w:eastAsia="Arial Unicode MS" w:hAnsi="Arial" w:cs="Times New Roman"/>
      <w:sz w:val="21"/>
      <w:szCs w:val="21"/>
      <w:lang w:val="en-GB" w:eastAsia="en-GB"/>
    </w:rPr>
  </w:style>
  <w:style w:type="paragraph" w:customStyle="1" w:styleId="Level4">
    <w:name w:val="Level 4"/>
    <w:basedOn w:val="Normal"/>
    <w:next w:val="Normal"/>
    <w:uiPriority w:val="6"/>
    <w:qFormat/>
    <w:rsid w:val="00A2776B"/>
    <w:pPr>
      <w:widowControl/>
      <w:numPr>
        <w:ilvl w:val="3"/>
        <w:numId w:val="12"/>
      </w:numPr>
      <w:spacing w:after="210" w:line="264" w:lineRule="auto"/>
      <w:jc w:val="both"/>
      <w:outlineLvl w:val="3"/>
    </w:pPr>
    <w:rPr>
      <w:rFonts w:ascii="Arial" w:eastAsia="Arial Unicode MS" w:hAnsi="Arial" w:cs="Times New Roman"/>
      <w:sz w:val="21"/>
      <w:szCs w:val="21"/>
      <w:lang w:val="en-GB" w:eastAsia="en-GB"/>
    </w:rPr>
  </w:style>
  <w:style w:type="paragraph" w:customStyle="1" w:styleId="Level5">
    <w:name w:val="Level 5"/>
    <w:basedOn w:val="Normal"/>
    <w:next w:val="Normal"/>
    <w:uiPriority w:val="6"/>
    <w:qFormat/>
    <w:rsid w:val="00A2776B"/>
    <w:pPr>
      <w:widowControl/>
      <w:numPr>
        <w:ilvl w:val="4"/>
        <w:numId w:val="12"/>
      </w:numPr>
      <w:spacing w:after="210" w:line="264" w:lineRule="auto"/>
      <w:jc w:val="both"/>
      <w:outlineLvl w:val="4"/>
    </w:pPr>
    <w:rPr>
      <w:rFonts w:ascii="Arial" w:eastAsia="Arial Unicode MS" w:hAnsi="Arial" w:cs="Times New Roman"/>
      <w:sz w:val="21"/>
      <w:szCs w:val="21"/>
      <w:lang w:val="en-GB" w:eastAsia="en-GB"/>
    </w:rPr>
  </w:style>
  <w:style w:type="paragraph" w:customStyle="1" w:styleId="SchTitle">
    <w:name w:val="Sch  Title"/>
    <w:basedOn w:val="SchSubtitle"/>
    <w:next w:val="SchSubtitle"/>
    <w:uiPriority w:val="10"/>
    <w:qFormat/>
    <w:rsid w:val="00A2776B"/>
    <w:pPr>
      <w:numPr>
        <w:ilvl w:val="0"/>
      </w:numPr>
    </w:pPr>
    <w:rPr>
      <w:smallCaps/>
    </w:rPr>
  </w:style>
  <w:style w:type="paragraph" w:customStyle="1" w:styleId="SchSubtitle">
    <w:name w:val="Sch  Subtitle"/>
    <w:basedOn w:val="Normal"/>
    <w:next w:val="Body2"/>
    <w:uiPriority w:val="11"/>
    <w:qFormat/>
    <w:rsid w:val="00A2776B"/>
    <w:pPr>
      <w:keepNext/>
      <w:widowControl/>
      <w:numPr>
        <w:ilvl w:val="1"/>
        <w:numId w:val="13"/>
      </w:numPr>
      <w:spacing w:after="210" w:line="264" w:lineRule="auto"/>
      <w:jc w:val="center"/>
    </w:pPr>
    <w:rPr>
      <w:rFonts w:ascii="Arial" w:eastAsia="Arial Unicode MS" w:hAnsi="Arial" w:cs="Times New Roman"/>
      <w:b/>
      <w:sz w:val="21"/>
      <w:szCs w:val="21"/>
      <w:lang w:val="en-GB" w:eastAsia="en-GB"/>
    </w:rPr>
  </w:style>
  <w:style w:type="paragraph" w:customStyle="1" w:styleId="SchNumber1">
    <w:name w:val="Sch Number 1"/>
    <w:basedOn w:val="Level1"/>
    <w:next w:val="Body2"/>
    <w:uiPriority w:val="12"/>
    <w:qFormat/>
    <w:rsid w:val="00A2776B"/>
    <w:pPr>
      <w:numPr>
        <w:ilvl w:val="2"/>
        <w:numId w:val="13"/>
      </w:numPr>
      <w:tabs>
        <w:tab w:val="clear" w:pos="709"/>
        <w:tab w:val="num" w:pos="1209"/>
      </w:tabs>
      <w:ind w:left="1209" w:hanging="360"/>
    </w:pPr>
  </w:style>
  <w:style w:type="paragraph" w:customStyle="1" w:styleId="SchNumber2">
    <w:name w:val="Sch Number 2"/>
    <w:basedOn w:val="Level2"/>
    <w:next w:val="Body2"/>
    <w:uiPriority w:val="12"/>
    <w:qFormat/>
    <w:rsid w:val="00A2776B"/>
    <w:pPr>
      <w:numPr>
        <w:ilvl w:val="3"/>
        <w:numId w:val="13"/>
      </w:numPr>
      <w:tabs>
        <w:tab w:val="clear" w:pos="709"/>
        <w:tab w:val="num" w:pos="1209"/>
      </w:tabs>
      <w:ind w:left="1209" w:hanging="360"/>
    </w:pPr>
  </w:style>
  <w:style w:type="paragraph" w:customStyle="1" w:styleId="SchNumber3">
    <w:name w:val="Sch Number 3"/>
    <w:basedOn w:val="Level3"/>
    <w:next w:val="Body2"/>
    <w:uiPriority w:val="12"/>
    <w:qFormat/>
    <w:rsid w:val="00A2776B"/>
    <w:pPr>
      <w:numPr>
        <w:ilvl w:val="4"/>
        <w:numId w:val="13"/>
      </w:numPr>
      <w:tabs>
        <w:tab w:val="clear" w:pos="1418"/>
        <w:tab w:val="num" w:pos="1209"/>
      </w:tabs>
      <w:ind w:left="1209" w:hanging="360"/>
    </w:pPr>
  </w:style>
  <w:style w:type="paragraph" w:customStyle="1" w:styleId="SchNumber4">
    <w:name w:val="Sch Number 4"/>
    <w:basedOn w:val="Level4"/>
    <w:next w:val="Normal"/>
    <w:uiPriority w:val="12"/>
    <w:qFormat/>
    <w:rsid w:val="00A2776B"/>
    <w:pPr>
      <w:numPr>
        <w:ilvl w:val="5"/>
        <w:numId w:val="13"/>
      </w:numPr>
    </w:pPr>
  </w:style>
  <w:style w:type="paragraph" w:customStyle="1" w:styleId="SchNumber5">
    <w:name w:val="Sch Number 5"/>
    <w:basedOn w:val="Level5"/>
    <w:next w:val="Normal"/>
    <w:uiPriority w:val="12"/>
    <w:qFormat/>
    <w:rsid w:val="00A2776B"/>
    <w:pPr>
      <w:numPr>
        <w:ilvl w:val="6"/>
        <w:numId w:val="13"/>
      </w:numPr>
    </w:pPr>
  </w:style>
  <w:style w:type="character" w:customStyle="1" w:styleId="Body2Char">
    <w:name w:val="Body 2 Char"/>
    <w:basedOn w:val="DefaultParagraphFont"/>
    <w:link w:val="Body2"/>
    <w:rsid w:val="00A2776B"/>
    <w:rPr>
      <w:rFonts w:ascii="Arial" w:eastAsia="Arial Unicode MS" w:hAnsi="Arial" w:cs="Times New Roman"/>
      <w:sz w:val="21"/>
      <w:szCs w:val="21"/>
      <w:lang w:val="en-GB" w:eastAsia="en-GB"/>
    </w:rPr>
  </w:style>
  <w:style w:type="character" w:customStyle="1" w:styleId="Level2Char">
    <w:name w:val="Level 2 Char"/>
    <w:basedOn w:val="Body2Char"/>
    <w:link w:val="Level2"/>
    <w:uiPriority w:val="6"/>
    <w:rsid w:val="00A2776B"/>
    <w:rPr>
      <w:rFonts w:ascii="Arial" w:eastAsia="Arial Unicode MS" w:hAnsi="Arial" w:cs="Arial"/>
      <w:sz w:val="24"/>
      <w:szCs w:val="24"/>
      <w:lang w:val="en-GB" w:eastAsia="en-GB"/>
    </w:rPr>
  </w:style>
  <w:style w:type="numbering" w:customStyle="1" w:styleId="SchCustomList">
    <w:name w:val="Sch Custom List"/>
    <w:basedOn w:val="NoList"/>
    <w:uiPriority w:val="99"/>
    <w:rsid w:val="00A2776B"/>
    <w:pPr>
      <w:numPr>
        <w:numId w:val="13"/>
      </w:numPr>
    </w:pPr>
  </w:style>
  <w:style w:type="character" w:customStyle="1" w:styleId="Level1Char">
    <w:name w:val="Level 1 Char"/>
    <w:basedOn w:val="DefaultParagraphFont"/>
    <w:link w:val="Level1"/>
    <w:uiPriority w:val="6"/>
    <w:rsid w:val="00A2776B"/>
    <w:rPr>
      <w:rFonts w:ascii="Arial" w:eastAsia="Arial Unicode MS" w:hAnsi="Arial" w:cs="Times New Roman"/>
      <w:sz w:val="21"/>
      <w:szCs w:val="21"/>
      <w:lang w:val="en-GB" w:eastAsia="en-GB"/>
    </w:rPr>
  </w:style>
  <w:style w:type="character" w:customStyle="1" w:styleId="Level3Char">
    <w:name w:val="Level 3 Char"/>
    <w:basedOn w:val="DefaultParagraphFont"/>
    <w:link w:val="Level3"/>
    <w:uiPriority w:val="6"/>
    <w:rsid w:val="00A2776B"/>
    <w:rPr>
      <w:rFonts w:ascii="Arial" w:eastAsia="Arial Unicode MS" w:hAnsi="Arial" w:cs="Times New Roman"/>
      <w:sz w:val="21"/>
      <w:szCs w:val="21"/>
      <w:lang w:val="en-GB" w:eastAsia="en-GB"/>
    </w:rPr>
  </w:style>
  <w:style w:type="paragraph" w:customStyle="1" w:styleId="Default">
    <w:name w:val="Default"/>
    <w:rsid w:val="00A2776B"/>
    <w:pPr>
      <w:widowControl/>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styleId="EndnoteText">
    <w:name w:val="endnote text"/>
    <w:basedOn w:val="Normal"/>
    <w:link w:val="EndnoteTextChar"/>
    <w:uiPriority w:val="99"/>
    <w:semiHidden/>
    <w:unhideWhenUsed/>
    <w:rsid w:val="003C3B3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C3B35"/>
    <w:rPr>
      <w:sz w:val="20"/>
      <w:szCs w:val="20"/>
    </w:rPr>
  </w:style>
  <w:style w:type="character" w:styleId="EndnoteReference">
    <w:name w:val="endnote reference"/>
    <w:basedOn w:val="DefaultParagraphFont"/>
    <w:uiPriority w:val="99"/>
    <w:semiHidden/>
    <w:unhideWhenUsed/>
    <w:rsid w:val="003C3B35"/>
    <w:rPr>
      <w:vertAlign w:val="superscript"/>
    </w:rPr>
  </w:style>
  <w:style w:type="paragraph" w:styleId="Header">
    <w:name w:val="header"/>
    <w:basedOn w:val="Normal"/>
    <w:link w:val="HeaderChar"/>
    <w:uiPriority w:val="99"/>
    <w:unhideWhenUsed/>
    <w:rsid w:val="003C3B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B35"/>
  </w:style>
  <w:style w:type="paragraph" w:styleId="Footer">
    <w:name w:val="footer"/>
    <w:basedOn w:val="Normal"/>
    <w:link w:val="FooterChar"/>
    <w:uiPriority w:val="99"/>
    <w:unhideWhenUsed/>
    <w:rsid w:val="003C3B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B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4062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6C9710DEAE9445A58A0422CFF5D543" ma:contentTypeVersion="2" ma:contentTypeDescription="Create a new document." ma:contentTypeScope="" ma:versionID="38c729080a3dfa49e0eb54874527c62d">
  <xsd:schema xmlns:xsd="http://www.w3.org/2001/XMLSchema" xmlns:xs="http://www.w3.org/2001/XMLSchema" xmlns:p="http://schemas.microsoft.com/office/2006/metadata/properties" xmlns:ns2="11889143-c85a-44ed-aa14-5e39e7c01e05" targetNamespace="http://schemas.microsoft.com/office/2006/metadata/properties" ma:root="true" ma:fieldsID="7ec56c5d776821bd5f6aaa85246fb4eb" ns2:_="">
    <xsd:import namespace="11889143-c85a-44ed-aa14-5e39e7c01e0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889143-c85a-44ed-aa14-5e39e7c01e0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5BCDF-897C-45EE-84B9-C0AA15E039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889143-c85a-44ed-aa14-5e39e7c01e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DE3E97-EA33-4237-B5EC-59502845A718}">
  <ds:schemaRefs>
    <ds:schemaRef ds:uri="http://schemas.openxmlformats.org/package/2006/metadata/core-properties"/>
    <ds:schemaRef ds:uri="http://purl.org/dc/elements/1.1/"/>
    <ds:schemaRef ds:uri="http://schemas.microsoft.com/office/infopath/2007/PartnerControls"/>
    <ds:schemaRef ds:uri="11889143-c85a-44ed-aa14-5e39e7c01e05"/>
    <ds:schemaRef ds:uri="http://schemas.microsoft.com/office/2006/metadata/properties"/>
    <ds:schemaRef ds:uri="http://purl.org/dc/term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52BBA65A-7772-4FC1-8695-58168F22445B}">
  <ds:schemaRefs>
    <ds:schemaRef ds:uri="http://schemas.microsoft.com/sharepoint/v3/contenttype/forms"/>
  </ds:schemaRefs>
</ds:datastoreItem>
</file>

<file path=customXml/itemProps4.xml><?xml version="1.0" encoding="utf-8"?>
<ds:datastoreItem xmlns:ds="http://schemas.openxmlformats.org/officeDocument/2006/customXml" ds:itemID="{F842C826-18ED-4F8C-BC20-07E0513BE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dc:creator>
  <cp:lastModifiedBy>Jan Butcher</cp:lastModifiedBy>
  <cp:revision>7</cp:revision>
  <cp:lastPrinted>2015-11-06T15:16:00Z</cp:lastPrinted>
  <dcterms:created xsi:type="dcterms:W3CDTF">2015-11-06T11:49:00Z</dcterms:created>
  <dcterms:modified xsi:type="dcterms:W3CDTF">2015-11-06T16:15:00Z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2014-12-19T00:00:00Z</vt:filetime>
  </property>
  <property fmtid="{D5CDD505-2E9C-101B-9397-08002B2CF9AE}" pid="3" name="LastSaved">
    <vt:filetime>2014-12-30T00:00:00Z</vt:filetime>
  </property>
  <property fmtid="{D5CDD505-2E9C-101B-9397-08002B2CF9AE}" pid="4" name="ContentTypeId">
    <vt:lpwstr>0x010100E66C9710DEAE9445A58A0422CFF5D543</vt:lpwstr>
  </property>
</Properties>
</file>